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808" w:rsidRDefault="00A11808" w:rsidP="00345523">
      <w:pPr>
        <w:spacing w:before="1"/>
        <w:ind w:left="738" w:right="1195"/>
        <w:jc w:val="center"/>
        <w:rPr>
          <w:b/>
          <w:sz w:val="52"/>
        </w:rPr>
      </w:pPr>
      <w:r>
        <w:rPr>
          <w:b/>
          <w:sz w:val="52"/>
        </w:rPr>
        <w:t>ПРОЦЕДУРА ВНЕСУДЕБНОГОБАНКРОТСТВАГРАЖДАНИНА:</w:t>
      </w:r>
    </w:p>
    <w:p w:rsidR="00A11808" w:rsidRDefault="00A11808">
      <w:pPr>
        <w:pStyle w:val="BodyText"/>
        <w:spacing w:before="7"/>
        <w:rPr>
          <w:b/>
          <w:sz w:val="69"/>
        </w:rPr>
      </w:pPr>
    </w:p>
    <w:p w:rsidR="00A11808" w:rsidRDefault="00A11808">
      <w:pPr>
        <w:ind w:left="736" w:right="1195"/>
        <w:jc w:val="center"/>
        <w:rPr>
          <w:sz w:val="42"/>
        </w:rPr>
      </w:pPr>
      <w:r>
        <w:rPr>
          <w:sz w:val="42"/>
        </w:rPr>
        <w:t>КОМУИКАКОНАМОЖЕТПОМОЧЬ</w:t>
      </w: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rPr>
          <w:sz w:val="46"/>
        </w:rPr>
      </w:pPr>
    </w:p>
    <w:p w:rsidR="00A11808" w:rsidRDefault="00A11808">
      <w:pPr>
        <w:pStyle w:val="BodyText"/>
        <w:spacing w:before="5"/>
        <w:rPr>
          <w:sz w:val="66"/>
        </w:rPr>
      </w:pPr>
    </w:p>
    <w:p w:rsidR="00A11808" w:rsidRDefault="00A11808">
      <w:pPr>
        <w:pStyle w:val="BodyText"/>
        <w:ind w:left="740" w:right="1195"/>
        <w:jc w:val="center"/>
      </w:pPr>
      <w:r>
        <w:t>Москва,2020</w:t>
      </w:r>
    </w:p>
    <w:p w:rsidR="00A11808" w:rsidRDefault="00A11808">
      <w:pPr>
        <w:pStyle w:val="BodyText"/>
        <w:rPr>
          <w:sz w:val="32"/>
        </w:rPr>
      </w:pPr>
    </w:p>
    <w:p w:rsidR="00A11808" w:rsidRDefault="00A11808">
      <w:pPr>
        <w:pStyle w:val="BodyText"/>
        <w:rPr>
          <w:sz w:val="32"/>
        </w:rPr>
      </w:pPr>
    </w:p>
    <w:p w:rsidR="00A11808" w:rsidRDefault="00A11808">
      <w:pPr>
        <w:pStyle w:val="BodyText"/>
        <w:spacing w:before="1"/>
        <w:rPr>
          <w:sz w:val="26"/>
        </w:rPr>
      </w:pPr>
    </w:p>
    <w:p w:rsidR="00A11808" w:rsidRDefault="00A11808">
      <w:pPr>
        <w:spacing w:before="1"/>
        <w:ind w:left="1998" w:right="949" w:firstLine="735"/>
        <w:rPr>
          <w:i/>
          <w:sz w:val="24"/>
        </w:rPr>
      </w:pPr>
      <w:r>
        <w:rPr>
          <w:i/>
          <w:spacing w:val="-4"/>
          <w:sz w:val="24"/>
        </w:rPr>
        <w:t>ПодготовленоприучастииНациональнойассоциации</w:t>
      </w:r>
      <w:r>
        <w:rPr>
          <w:i/>
          <w:spacing w:val="-3"/>
          <w:sz w:val="24"/>
        </w:rPr>
        <w:t>специалистов</w:t>
      </w:r>
      <w:r>
        <w:rPr>
          <w:i/>
          <w:spacing w:val="-4"/>
          <w:sz w:val="24"/>
        </w:rPr>
        <w:t>побанкротствуиуправлениюпроблемнымиактивами</w:t>
      </w:r>
      <w:r>
        <w:rPr>
          <w:i/>
          <w:spacing w:val="-3"/>
          <w:sz w:val="24"/>
        </w:rPr>
        <w:t>«БанкротныйКлуб»</w:t>
      </w:r>
    </w:p>
    <w:p w:rsidR="00A11808" w:rsidRDefault="00A11808">
      <w:pPr>
        <w:rPr>
          <w:sz w:val="24"/>
        </w:rPr>
        <w:sectPr w:rsidR="00A11808" w:rsidSect="003C6D46">
          <w:pgSz w:w="11910" w:h="16840" w:code="9"/>
          <w:pgMar w:top="1338" w:right="459" w:bottom="278" w:left="919" w:header="720" w:footer="720" w:gutter="0"/>
          <w:cols w:space="720"/>
        </w:sectPr>
      </w:pPr>
    </w:p>
    <w:p w:rsidR="00A11808" w:rsidRDefault="00A11808">
      <w:pPr>
        <w:spacing w:before="60"/>
        <w:ind w:left="735" w:right="1195"/>
        <w:jc w:val="center"/>
        <w:rPr>
          <w:b/>
          <w:i/>
          <w:sz w:val="30"/>
        </w:rPr>
      </w:pPr>
      <w:r>
        <w:rPr>
          <w:b/>
          <w:i/>
          <w:sz w:val="30"/>
        </w:rPr>
        <w:t>ЧТОТАКОЕБАНКРОТСТВО?</w:t>
      </w:r>
    </w:p>
    <w:p w:rsidR="00A11808" w:rsidRDefault="00A11808">
      <w:pPr>
        <w:pStyle w:val="BodyText"/>
        <w:spacing w:before="3"/>
        <w:rPr>
          <w:b/>
          <w:i/>
          <w:sz w:val="29"/>
        </w:rPr>
      </w:pPr>
    </w:p>
    <w:p w:rsidR="00A11808" w:rsidRDefault="00A11808">
      <w:pPr>
        <w:pStyle w:val="ListParagraph"/>
        <w:numPr>
          <w:ilvl w:val="0"/>
          <w:numId w:val="9"/>
        </w:numPr>
        <w:tabs>
          <w:tab w:val="left" w:pos="1234"/>
        </w:tabs>
        <w:ind w:right="976"/>
        <w:jc w:val="both"/>
        <w:rPr>
          <w:sz w:val="30"/>
        </w:rPr>
      </w:pPr>
      <w:r>
        <w:rPr>
          <w:sz w:val="30"/>
        </w:rPr>
        <w:t>Подбанкротствомпонимаетсяситуация,когдачеловекнеможетплатитьпосвоимдолгам.Такойчеловекназываетсядолжником(илибанкротом),ате,комуондолжен–егокредиторами.</w:t>
      </w:r>
    </w:p>
    <w:p w:rsidR="00A11808" w:rsidRDefault="00A11808">
      <w:pPr>
        <w:pStyle w:val="ListParagraph"/>
        <w:numPr>
          <w:ilvl w:val="0"/>
          <w:numId w:val="9"/>
        </w:numPr>
        <w:tabs>
          <w:tab w:val="left" w:pos="1234"/>
        </w:tabs>
        <w:spacing w:before="240"/>
        <w:ind w:right="975"/>
        <w:jc w:val="both"/>
        <w:rPr>
          <w:sz w:val="30"/>
        </w:rPr>
      </w:pPr>
      <w:r>
        <w:rPr>
          <w:sz w:val="30"/>
        </w:rPr>
        <w:t>Институт банкротства – только для добросовестных должников.Есличеловекможетплатить,нонехочет–оннебанкрот.Чтобызаставитьегозаплатить,кредиторымогутобратитьсявсудивпоследствиик судебномуприставу.</w:t>
      </w:r>
    </w:p>
    <w:p w:rsidR="00A11808" w:rsidRDefault="00A11808">
      <w:pPr>
        <w:pStyle w:val="ListParagraph"/>
        <w:numPr>
          <w:ilvl w:val="0"/>
          <w:numId w:val="9"/>
        </w:numPr>
        <w:tabs>
          <w:tab w:val="left" w:pos="1234"/>
        </w:tabs>
        <w:spacing w:before="241"/>
        <w:ind w:right="980"/>
        <w:jc w:val="both"/>
        <w:rPr>
          <w:sz w:val="30"/>
        </w:rPr>
      </w:pPr>
      <w:r>
        <w:rPr>
          <w:sz w:val="30"/>
        </w:rPr>
        <w:t>Банкротство – не преступление. Оно не стыдно и не позорно.Ономожет случиться скаждым.</w:t>
      </w:r>
    </w:p>
    <w:p w:rsidR="00A11808" w:rsidRDefault="00A11808">
      <w:pPr>
        <w:pStyle w:val="ListParagraph"/>
        <w:numPr>
          <w:ilvl w:val="0"/>
          <w:numId w:val="9"/>
        </w:numPr>
        <w:tabs>
          <w:tab w:val="left" w:pos="1234"/>
        </w:tabs>
        <w:spacing w:before="241"/>
        <w:ind w:right="981"/>
        <w:jc w:val="both"/>
        <w:rPr>
          <w:sz w:val="30"/>
        </w:rPr>
      </w:pPr>
      <w:r>
        <w:rPr>
          <w:sz w:val="30"/>
        </w:rPr>
        <w:t>Банкротствонередконаступаетнеповинедолжника:увольнение,болезнь,авария,смертьблизких ит.п.</w:t>
      </w:r>
    </w:p>
    <w:p w:rsidR="00A11808" w:rsidRDefault="00A11808">
      <w:pPr>
        <w:pStyle w:val="ListParagraph"/>
        <w:numPr>
          <w:ilvl w:val="0"/>
          <w:numId w:val="9"/>
        </w:numPr>
        <w:tabs>
          <w:tab w:val="left" w:pos="1234"/>
        </w:tabs>
        <w:spacing w:before="239"/>
        <w:ind w:right="983"/>
        <w:jc w:val="both"/>
        <w:rPr>
          <w:sz w:val="30"/>
        </w:rPr>
      </w:pPr>
      <w:r>
        <w:rPr>
          <w:sz w:val="30"/>
        </w:rPr>
        <w:t>Чтобырешитьсвоипроблемы,должникикредиторымогутинициироватьпроцедурубанкротства.</w:t>
      </w:r>
    </w:p>
    <w:p w:rsidR="00A11808" w:rsidRDefault="00A11808">
      <w:pPr>
        <w:pStyle w:val="BodyText"/>
        <w:spacing w:before="242"/>
        <w:ind w:left="1233"/>
      </w:pPr>
      <w:r>
        <w:t>Онаможетбытьсудебнойивнесудебной.</w:t>
      </w:r>
    </w:p>
    <w:p w:rsidR="00A11808" w:rsidRDefault="00A11808">
      <w:pPr>
        <w:pStyle w:val="ListParagraph"/>
        <w:numPr>
          <w:ilvl w:val="0"/>
          <w:numId w:val="9"/>
        </w:numPr>
        <w:tabs>
          <w:tab w:val="left" w:pos="1234"/>
        </w:tabs>
        <w:spacing w:before="240"/>
        <w:ind w:right="977"/>
        <w:jc w:val="both"/>
        <w:rPr>
          <w:sz w:val="30"/>
        </w:rPr>
      </w:pPr>
      <w:r>
        <w:rPr>
          <w:sz w:val="30"/>
        </w:rPr>
        <w:t>Обепроцедурыбанкротства(судебнаяивнесудебная)регулируютсяФедеральнымзакономот26октября2002г.</w:t>
      </w:r>
    </w:p>
    <w:p w:rsidR="00A11808" w:rsidRDefault="00A11808">
      <w:pPr>
        <w:pStyle w:val="BodyText"/>
        <w:ind w:left="1233"/>
      </w:pPr>
      <w:r>
        <w:t>№127-ФЗ«Онесостоятельности(банкротстве)».Внесудебнойпроцедуревнемпосвящен§5главыX.</w:t>
      </w:r>
    </w:p>
    <w:p w:rsidR="00A11808" w:rsidRDefault="00A11808">
      <w:p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pStyle w:val="Heading4"/>
        <w:spacing w:before="60"/>
        <w:ind w:left="3350" w:right="2050" w:hanging="1026"/>
      </w:pPr>
      <w:r>
        <w:t>ОТЛИЧИЯ СУДЕБНОЙ И ВНЕСУДЕБНОЙПРОЦЕДУРБАНКРОТСТВА</w:t>
      </w:r>
    </w:p>
    <w:p w:rsidR="00A11808" w:rsidRDefault="00A11808">
      <w:pPr>
        <w:pStyle w:val="BodyText"/>
        <w:rPr>
          <w:b/>
          <w:sz w:val="20"/>
        </w:rPr>
      </w:pPr>
    </w:p>
    <w:p w:rsidR="00A11808" w:rsidRDefault="00A11808">
      <w:pPr>
        <w:pStyle w:val="BodyText"/>
        <w:rPr>
          <w:b/>
          <w:sz w:val="20"/>
        </w:rPr>
      </w:pPr>
    </w:p>
    <w:p w:rsidR="00A11808" w:rsidRDefault="00A11808">
      <w:pPr>
        <w:pStyle w:val="BodyText"/>
        <w:rPr>
          <w:b/>
          <w:sz w:val="20"/>
        </w:rPr>
      </w:pPr>
    </w:p>
    <w:p w:rsidR="00A11808" w:rsidRDefault="00A11808">
      <w:pPr>
        <w:pStyle w:val="BodyText"/>
        <w:spacing w:before="10"/>
        <w:rPr>
          <w:b/>
          <w:sz w:val="11"/>
        </w:rPr>
      </w:pPr>
    </w:p>
    <w:tbl>
      <w:tblPr>
        <w:tblW w:w="0" w:type="auto"/>
        <w:tblInd w:w="12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35"/>
        <w:gridCol w:w="3365"/>
        <w:gridCol w:w="2982"/>
      </w:tblGrid>
      <w:tr w:rsidR="00A11808" w:rsidTr="00A22C34">
        <w:trPr>
          <w:trHeight w:val="1089"/>
        </w:trPr>
        <w:tc>
          <w:tcPr>
            <w:tcW w:w="3435" w:type="dxa"/>
            <w:shd w:val="clear" w:color="auto" w:fill="EDEBE0"/>
          </w:tcPr>
          <w:p w:rsidR="00A11808" w:rsidRPr="00A22C34" w:rsidRDefault="00A11808" w:rsidP="00A22C34">
            <w:pPr>
              <w:pStyle w:val="TableParagraph"/>
              <w:spacing w:before="8"/>
              <w:rPr>
                <w:b/>
                <w:sz w:val="32"/>
              </w:rPr>
            </w:pPr>
          </w:p>
          <w:p w:rsidR="00A11808" w:rsidRPr="00A22C34" w:rsidRDefault="00A11808" w:rsidP="00A22C34">
            <w:pPr>
              <w:pStyle w:val="TableParagraph"/>
              <w:spacing w:before="1"/>
              <w:ind w:left="228" w:right="218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Пояснение</w:t>
            </w:r>
          </w:p>
        </w:tc>
        <w:tc>
          <w:tcPr>
            <w:tcW w:w="3365" w:type="dxa"/>
            <w:shd w:val="clear" w:color="auto" w:fill="EDEBE0"/>
          </w:tcPr>
          <w:p w:rsidR="00A11808" w:rsidRPr="00A22C34" w:rsidRDefault="00A11808" w:rsidP="00A22C34">
            <w:pPr>
              <w:pStyle w:val="TableParagraph"/>
              <w:spacing w:before="216"/>
              <w:ind w:left="1058" w:right="1026" w:firstLine="55"/>
              <w:rPr>
                <w:sz w:val="28"/>
              </w:rPr>
            </w:pPr>
            <w:r w:rsidRPr="00A22C34">
              <w:rPr>
                <w:sz w:val="28"/>
              </w:rPr>
              <w:t>Судебнаяпроцедура</w:t>
            </w:r>
          </w:p>
        </w:tc>
        <w:tc>
          <w:tcPr>
            <w:tcW w:w="2982" w:type="dxa"/>
            <w:shd w:val="clear" w:color="auto" w:fill="EDEBE0"/>
          </w:tcPr>
          <w:p w:rsidR="00A11808" w:rsidRPr="00A22C34" w:rsidRDefault="00A11808" w:rsidP="00A22C34">
            <w:pPr>
              <w:pStyle w:val="TableParagraph"/>
              <w:spacing w:before="216"/>
              <w:ind w:left="864" w:right="694" w:hanging="144"/>
              <w:rPr>
                <w:sz w:val="28"/>
              </w:rPr>
            </w:pPr>
            <w:r w:rsidRPr="00A22C34">
              <w:rPr>
                <w:sz w:val="28"/>
              </w:rPr>
              <w:t>Внесудебнаяпроцедура</w:t>
            </w:r>
          </w:p>
        </w:tc>
      </w:tr>
      <w:tr w:rsidR="00A11808" w:rsidTr="00A22C34">
        <w:trPr>
          <w:trHeight w:val="1416"/>
        </w:trPr>
        <w:tc>
          <w:tcPr>
            <w:tcW w:w="3435" w:type="dxa"/>
          </w:tcPr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 w:rsidP="00A22C34">
            <w:pPr>
              <w:pStyle w:val="TableParagraph"/>
              <w:spacing w:before="195"/>
              <w:ind w:left="226" w:right="220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кудазанейобращаться</w:t>
            </w:r>
          </w:p>
        </w:tc>
        <w:tc>
          <w:tcPr>
            <w:tcW w:w="3365" w:type="dxa"/>
          </w:tcPr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 w:rsidP="00A22C34">
            <w:pPr>
              <w:pStyle w:val="TableParagraph"/>
              <w:spacing w:before="195"/>
              <w:ind w:left="116" w:right="109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арбитражныйсуд</w:t>
            </w:r>
          </w:p>
        </w:tc>
        <w:tc>
          <w:tcPr>
            <w:tcW w:w="2982" w:type="dxa"/>
          </w:tcPr>
          <w:p w:rsidR="00A11808" w:rsidRPr="00A22C34" w:rsidRDefault="00A11808" w:rsidP="00A22C34">
            <w:pPr>
              <w:pStyle w:val="TableParagraph"/>
              <w:spacing w:before="218"/>
              <w:ind w:left="377" w:right="364" w:firstLine="400"/>
              <w:rPr>
                <w:sz w:val="28"/>
              </w:rPr>
            </w:pPr>
            <w:r w:rsidRPr="00A22C34">
              <w:rPr>
                <w:sz w:val="28"/>
              </w:rPr>
              <w:t>многофунк-циональныйцентр</w:t>
            </w:r>
          </w:p>
          <w:p w:rsidR="00A11808" w:rsidRPr="00A22C34" w:rsidRDefault="00A11808" w:rsidP="00A22C34">
            <w:pPr>
              <w:pStyle w:val="TableParagraph"/>
              <w:ind w:left="593"/>
              <w:rPr>
                <w:sz w:val="28"/>
              </w:rPr>
            </w:pPr>
            <w:r w:rsidRPr="00A22C34">
              <w:rPr>
                <w:sz w:val="28"/>
              </w:rPr>
              <w:t>(далее– МФЦ)</w:t>
            </w:r>
          </w:p>
        </w:tc>
      </w:tr>
      <w:tr w:rsidR="00A11808" w:rsidTr="00A22C34">
        <w:trPr>
          <w:trHeight w:val="2877"/>
        </w:trPr>
        <w:tc>
          <w:tcPr>
            <w:tcW w:w="3435" w:type="dxa"/>
          </w:tcPr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 w:rsidP="00A22C34">
            <w:pPr>
              <w:pStyle w:val="TableParagraph"/>
              <w:spacing w:before="7"/>
              <w:rPr>
                <w:b/>
                <w:sz w:val="36"/>
              </w:rPr>
            </w:pPr>
          </w:p>
          <w:p w:rsidR="00A11808" w:rsidRPr="00A22C34" w:rsidRDefault="00A11808" w:rsidP="00A22C34">
            <w:pPr>
              <w:pStyle w:val="TableParagraph"/>
              <w:ind w:left="321" w:right="302" w:firstLine="292"/>
              <w:rPr>
                <w:sz w:val="28"/>
              </w:rPr>
            </w:pPr>
            <w:r w:rsidRPr="00A22C34">
              <w:rPr>
                <w:sz w:val="28"/>
              </w:rPr>
              <w:t>сколько должникунужнозанеезаплатить</w:t>
            </w:r>
          </w:p>
        </w:tc>
        <w:tc>
          <w:tcPr>
            <w:tcW w:w="3365" w:type="dxa"/>
          </w:tcPr>
          <w:p w:rsidR="00A11808" w:rsidRPr="00A22C34" w:rsidRDefault="00A11808" w:rsidP="00A22C34">
            <w:pPr>
              <w:pStyle w:val="TableParagraph"/>
              <w:spacing w:before="5"/>
              <w:rPr>
                <w:b/>
                <w:sz w:val="26"/>
              </w:rPr>
            </w:pPr>
          </w:p>
          <w:p w:rsidR="00A11808" w:rsidRPr="00A22C34" w:rsidRDefault="00A11808" w:rsidP="00A22C34">
            <w:pPr>
              <w:pStyle w:val="TableParagraph"/>
              <w:spacing w:before="1" w:line="322" w:lineRule="exact"/>
              <w:ind w:left="118" w:right="109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300 руб.–</w:t>
            </w:r>
          </w:p>
          <w:p w:rsidR="00A11808" w:rsidRPr="00A22C34" w:rsidRDefault="00A11808" w:rsidP="00A22C34">
            <w:pPr>
              <w:pStyle w:val="TableParagraph"/>
              <w:spacing w:line="242" w:lineRule="auto"/>
              <w:ind w:left="120" w:right="109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государственная пошлинаи25тыс.руб.</w:t>
            </w:r>
          </w:p>
          <w:p w:rsidR="00A11808" w:rsidRPr="00A22C34" w:rsidRDefault="00A11808" w:rsidP="00A22C34">
            <w:pPr>
              <w:pStyle w:val="TableParagraph"/>
              <w:ind w:left="120" w:right="107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вознаграждениеарбитражного</w:t>
            </w:r>
          </w:p>
          <w:p w:rsidR="00A11808" w:rsidRPr="00A22C34" w:rsidRDefault="00A11808" w:rsidP="00A22C34">
            <w:pPr>
              <w:pStyle w:val="TableParagraph"/>
              <w:ind w:left="156" w:right="142" w:hanging="3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управляющего плюсдополнительныерасходы</w:t>
            </w:r>
          </w:p>
        </w:tc>
        <w:tc>
          <w:tcPr>
            <w:tcW w:w="2982" w:type="dxa"/>
          </w:tcPr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 w:rsidP="00A22C34">
            <w:pPr>
              <w:pStyle w:val="TableParagraph"/>
              <w:spacing w:before="237"/>
              <w:ind w:left="499" w:right="490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бесплатно</w:t>
            </w:r>
          </w:p>
        </w:tc>
      </w:tr>
      <w:tr w:rsidR="00A11808" w:rsidTr="00A22C34">
        <w:trPr>
          <w:trHeight w:val="1634"/>
        </w:trPr>
        <w:tc>
          <w:tcPr>
            <w:tcW w:w="3435" w:type="dxa"/>
          </w:tcPr>
          <w:p w:rsidR="00A11808" w:rsidRPr="00A22C34" w:rsidRDefault="00A11808" w:rsidP="00A22C34">
            <w:pPr>
              <w:pStyle w:val="TableParagraph"/>
              <w:spacing w:before="4"/>
              <w:rPr>
                <w:b/>
                <w:sz w:val="42"/>
              </w:rPr>
            </w:pPr>
          </w:p>
          <w:p w:rsidR="00A11808" w:rsidRPr="00A22C34" w:rsidRDefault="00A11808" w:rsidP="00A22C34">
            <w:pPr>
              <w:pStyle w:val="TableParagraph"/>
              <w:spacing w:line="242" w:lineRule="auto"/>
              <w:ind w:left="617" w:right="467" w:hanging="120"/>
              <w:rPr>
                <w:sz w:val="28"/>
              </w:rPr>
            </w:pPr>
            <w:r w:rsidRPr="00A22C34">
              <w:rPr>
                <w:sz w:val="28"/>
              </w:rPr>
              <w:t>есть ли ограниченияпоразмерудолгов</w:t>
            </w:r>
          </w:p>
        </w:tc>
        <w:tc>
          <w:tcPr>
            <w:tcW w:w="3365" w:type="dxa"/>
          </w:tcPr>
          <w:p w:rsidR="00A11808" w:rsidRPr="00A22C34" w:rsidRDefault="00A11808" w:rsidP="00A22C34">
            <w:pPr>
              <w:pStyle w:val="TableParagraph"/>
              <w:spacing w:before="4"/>
              <w:rPr>
                <w:b/>
                <w:sz w:val="42"/>
              </w:rPr>
            </w:pPr>
          </w:p>
          <w:p w:rsidR="00A11808" w:rsidRPr="00A22C34" w:rsidRDefault="00A11808" w:rsidP="00A22C34">
            <w:pPr>
              <w:pStyle w:val="TableParagraph"/>
              <w:spacing w:line="242" w:lineRule="auto"/>
              <w:ind w:left="684" w:right="360" w:hanging="296"/>
              <w:rPr>
                <w:sz w:val="28"/>
              </w:rPr>
            </w:pPr>
            <w:r w:rsidRPr="00A22C34">
              <w:rPr>
                <w:sz w:val="28"/>
              </w:rPr>
              <w:t>для подачи заявлениядолжником -нет</w:t>
            </w:r>
          </w:p>
        </w:tc>
        <w:tc>
          <w:tcPr>
            <w:tcW w:w="2982" w:type="dxa"/>
          </w:tcPr>
          <w:p w:rsidR="00A11808" w:rsidRPr="00A22C34" w:rsidRDefault="00A11808" w:rsidP="00A22C3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A11808" w:rsidRPr="00A22C34" w:rsidRDefault="00A11808" w:rsidP="00A22C34">
            <w:pPr>
              <w:pStyle w:val="TableParagraph"/>
              <w:spacing w:line="242" w:lineRule="auto"/>
              <w:ind w:left="365" w:right="180" w:hanging="157"/>
              <w:rPr>
                <w:sz w:val="28"/>
              </w:rPr>
            </w:pPr>
            <w:r w:rsidRPr="00A22C34">
              <w:rPr>
                <w:sz w:val="28"/>
              </w:rPr>
              <w:t>общий размер долговдолжен составлять</w:t>
            </w:r>
          </w:p>
          <w:p w:rsidR="00A11808" w:rsidRPr="00A22C34" w:rsidRDefault="00A11808" w:rsidP="00A22C34">
            <w:pPr>
              <w:pStyle w:val="TableParagraph"/>
              <w:spacing w:line="317" w:lineRule="exact"/>
              <w:ind w:left="192"/>
              <w:rPr>
                <w:sz w:val="28"/>
              </w:rPr>
            </w:pPr>
            <w:r w:rsidRPr="00A22C34">
              <w:rPr>
                <w:sz w:val="28"/>
              </w:rPr>
              <w:t>от50 до 500тыс.руб.</w:t>
            </w:r>
          </w:p>
        </w:tc>
      </w:tr>
      <w:tr w:rsidR="00A11808" w:rsidTr="00A22C34">
        <w:trPr>
          <w:trHeight w:val="2268"/>
        </w:trPr>
        <w:tc>
          <w:tcPr>
            <w:tcW w:w="3435" w:type="dxa"/>
          </w:tcPr>
          <w:p w:rsidR="00A11808" w:rsidRPr="00A22C34" w:rsidRDefault="00A11808" w:rsidP="00A22C34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A11808" w:rsidRPr="00A22C34" w:rsidRDefault="00A11808" w:rsidP="00A22C34">
            <w:pPr>
              <w:pStyle w:val="TableParagraph"/>
              <w:ind w:left="228" w:right="220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нужно ли постановлениеобокончании</w:t>
            </w:r>
          </w:p>
          <w:p w:rsidR="00A11808" w:rsidRPr="00A22C34" w:rsidRDefault="00A11808" w:rsidP="00A22C34">
            <w:pPr>
              <w:pStyle w:val="TableParagraph"/>
              <w:ind w:left="247" w:right="239" w:hanging="2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исполнительногопроизводства длявозбужденияпроцедуры</w:t>
            </w:r>
          </w:p>
        </w:tc>
        <w:tc>
          <w:tcPr>
            <w:tcW w:w="3365" w:type="dxa"/>
          </w:tcPr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 w:rsidP="00A22C34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A11808" w:rsidRPr="00A22C34" w:rsidRDefault="00A11808" w:rsidP="00A22C34">
            <w:pPr>
              <w:pStyle w:val="TableParagraph"/>
              <w:spacing w:before="1"/>
              <w:ind w:left="120" w:right="105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нет</w:t>
            </w:r>
          </w:p>
        </w:tc>
        <w:tc>
          <w:tcPr>
            <w:tcW w:w="2982" w:type="dxa"/>
          </w:tcPr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>
            <w:pPr>
              <w:pStyle w:val="TableParagraph"/>
              <w:rPr>
                <w:b/>
                <w:sz w:val="30"/>
              </w:rPr>
            </w:pPr>
          </w:p>
          <w:p w:rsidR="00A11808" w:rsidRPr="00A22C34" w:rsidRDefault="00A11808" w:rsidP="00A22C34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A11808" w:rsidRPr="00A22C34" w:rsidRDefault="00A11808" w:rsidP="00A22C34">
            <w:pPr>
              <w:pStyle w:val="TableParagraph"/>
              <w:spacing w:before="1"/>
              <w:ind w:left="501" w:right="490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да</w:t>
            </w:r>
          </w:p>
        </w:tc>
      </w:tr>
      <w:tr w:rsidR="00A11808" w:rsidTr="00A22C34">
        <w:trPr>
          <w:trHeight w:val="1120"/>
        </w:trPr>
        <w:tc>
          <w:tcPr>
            <w:tcW w:w="3435" w:type="dxa"/>
          </w:tcPr>
          <w:p w:rsidR="00A11808" w:rsidRPr="00A22C34" w:rsidRDefault="00A11808">
            <w:pPr>
              <w:pStyle w:val="TableParagraph"/>
              <w:rPr>
                <w:b/>
                <w:sz w:val="34"/>
              </w:rPr>
            </w:pPr>
          </w:p>
          <w:p w:rsidR="00A11808" w:rsidRPr="00A22C34" w:rsidRDefault="00A11808" w:rsidP="00A22C34">
            <w:pPr>
              <w:pStyle w:val="TableParagraph"/>
              <w:ind w:left="228" w:right="217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сколько длится</w:t>
            </w:r>
          </w:p>
        </w:tc>
        <w:tc>
          <w:tcPr>
            <w:tcW w:w="3365" w:type="dxa"/>
          </w:tcPr>
          <w:p w:rsidR="00A11808" w:rsidRPr="00A22C34" w:rsidRDefault="00A11808" w:rsidP="00A22C34">
            <w:pPr>
              <w:pStyle w:val="TableParagraph"/>
              <w:spacing w:before="230"/>
              <w:ind w:left="595" w:right="288" w:hanging="279"/>
              <w:rPr>
                <w:sz w:val="28"/>
              </w:rPr>
            </w:pPr>
            <w:r w:rsidRPr="00A22C34">
              <w:rPr>
                <w:sz w:val="28"/>
              </w:rPr>
              <w:t>от нескольких месяцевдонесколькихлет</w:t>
            </w:r>
          </w:p>
        </w:tc>
        <w:tc>
          <w:tcPr>
            <w:tcW w:w="2982" w:type="dxa"/>
          </w:tcPr>
          <w:p w:rsidR="00A11808" w:rsidRPr="00A22C34" w:rsidRDefault="00A11808">
            <w:pPr>
              <w:pStyle w:val="TableParagraph"/>
              <w:rPr>
                <w:b/>
                <w:sz w:val="34"/>
              </w:rPr>
            </w:pPr>
          </w:p>
          <w:p w:rsidR="00A11808" w:rsidRPr="00A22C34" w:rsidRDefault="00A11808" w:rsidP="00A22C34">
            <w:pPr>
              <w:pStyle w:val="TableParagraph"/>
              <w:ind w:left="501" w:right="490"/>
              <w:jc w:val="center"/>
              <w:rPr>
                <w:sz w:val="28"/>
              </w:rPr>
            </w:pPr>
            <w:r w:rsidRPr="00A22C34">
              <w:rPr>
                <w:sz w:val="28"/>
              </w:rPr>
              <w:t>ровно6месяцев</w:t>
            </w:r>
          </w:p>
        </w:tc>
      </w:tr>
    </w:tbl>
    <w:p w:rsidR="00A11808" w:rsidRDefault="00A11808">
      <w:pPr>
        <w:jc w:val="center"/>
        <w:rPr>
          <w:sz w:val="28"/>
        </w:r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spacing w:before="62" w:line="264" w:lineRule="auto"/>
        <w:ind w:left="1792" w:right="1219" w:hanging="308"/>
        <w:rPr>
          <w:b/>
          <w:sz w:val="30"/>
        </w:rPr>
      </w:pPr>
      <w:r>
        <w:rPr>
          <w:b/>
          <w:spacing w:val="-4"/>
          <w:sz w:val="30"/>
        </w:rPr>
        <w:t>СКАКИМИ</w:t>
      </w:r>
      <w:r>
        <w:rPr>
          <w:b/>
          <w:spacing w:val="-3"/>
          <w:sz w:val="30"/>
        </w:rPr>
        <w:t>ДОЛГАМИМОЖНОВОСПОЛЬЗОВАТЬСЯПРОЦЕДУРОЙВНЕСУДЕБНОГОБАНКРОТСТВА?</w:t>
      </w:r>
    </w:p>
    <w:p w:rsidR="00A11808" w:rsidRDefault="00A11808">
      <w:pPr>
        <w:pStyle w:val="BodyText"/>
        <w:rPr>
          <w:b/>
          <w:sz w:val="32"/>
        </w:rPr>
      </w:pPr>
    </w:p>
    <w:p w:rsidR="00A11808" w:rsidRDefault="00A11808">
      <w:pPr>
        <w:pStyle w:val="ListParagraph"/>
        <w:numPr>
          <w:ilvl w:val="0"/>
          <w:numId w:val="2"/>
        </w:numPr>
        <w:tabs>
          <w:tab w:val="left" w:pos="1229"/>
        </w:tabs>
        <w:spacing w:before="244" w:line="264" w:lineRule="auto"/>
        <w:ind w:right="973"/>
        <w:jc w:val="both"/>
        <w:rPr>
          <w:sz w:val="30"/>
        </w:rPr>
      </w:pPr>
      <w:r>
        <w:rPr>
          <w:sz w:val="30"/>
        </w:rPr>
        <w:t>Гражданинвправеинициироватьпроцедурувнесудебногобанкротства,еслиобщийразмердолговугражданинасоставляетнеменее50тыс.руб.инеболее500тыс.руб.Еслидолгипревышаютэтотразмер,гражданинможетвоспользоватьсятолькосудебнойпроцедуройбанкротства.</w:t>
      </w:r>
    </w:p>
    <w:p w:rsidR="00A11808" w:rsidRDefault="00A11808">
      <w:pPr>
        <w:pStyle w:val="ListParagraph"/>
        <w:numPr>
          <w:ilvl w:val="0"/>
          <w:numId w:val="2"/>
        </w:numPr>
        <w:tabs>
          <w:tab w:val="left" w:pos="1229"/>
        </w:tabs>
        <w:spacing w:before="242"/>
        <w:ind w:hanging="426"/>
        <w:rPr>
          <w:sz w:val="30"/>
        </w:rPr>
      </w:pPr>
      <w:r>
        <w:rPr>
          <w:spacing w:val="-3"/>
          <w:sz w:val="30"/>
        </w:rPr>
        <w:t>Вуказанныйразмер</w:t>
      </w:r>
      <w:r>
        <w:rPr>
          <w:spacing w:val="-2"/>
          <w:sz w:val="30"/>
        </w:rPr>
        <w:t>включаютсявтомчиследолги:</w:t>
      </w:r>
    </w:p>
    <w:p w:rsidR="00A11808" w:rsidRDefault="00A11808">
      <w:pPr>
        <w:pStyle w:val="ListParagraph"/>
        <w:numPr>
          <w:ilvl w:val="1"/>
          <w:numId w:val="2"/>
        </w:numPr>
        <w:tabs>
          <w:tab w:val="left" w:pos="2081"/>
        </w:tabs>
        <w:spacing w:before="274"/>
        <w:ind w:hanging="570"/>
        <w:rPr>
          <w:sz w:val="30"/>
        </w:rPr>
      </w:pPr>
      <w:r>
        <w:rPr>
          <w:spacing w:val="-2"/>
          <w:sz w:val="30"/>
        </w:rPr>
        <w:t>позаймамикредитам(включаясуммукредита</w:t>
      </w:r>
    </w:p>
    <w:p w:rsidR="00A11808" w:rsidRDefault="00A11808">
      <w:pPr>
        <w:pStyle w:val="BodyText"/>
        <w:spacing w:before="9"/>
        <w:ind w:left="2080"/>
      </w:pPr>
      <w:r>
        <w:rPr>
          <w:spacing w:val="-3"/>
        </w:rPr>
        <w:t>иначисленныепроцентызапользованиекредитом);</w:t>
      </w:r>
    </w:p>
    <w:p w:rsidR="00A11808" w:rsidRDefault="00A11808">
      <w:pPr>
        <w:pStyle w:val="ListParagraph"/>
        <w:numPr>
          <w:ilvl w:val="1"/>
          <w:numId w:val="2"/>
        </w:numPr>
        <w:tabs>
          <w:tab w:val="left" w:pos="2081"/>
        </w:tabs>
        <w:spacing w:before="274"/>
        <w:ind w:hanging="570"/>
        <w:rPr>
          <w:sz w:val="30"/>
        </w:rPr>
      </w:pPr>
      <w:r>
        <w:rPr>
          <w:spacing w:val="-3"/>
          <w:sz w:val="30"/>
        </w:rPr>
        <w:t>поалиментам;</w:t>
      </w:r>
    </w:p>
    <w:p w:rsidR="00A11808" w:rsidRDefault="00A11808">
      <w:pPr>
        <w:pStyle w:val="ListParagraph"/>
        <w:numPr>
          <w:ilvl w:val="1"/>
          <w:numId w:val="2"/>
        </w:numPr>
        <w:tabs>
          <w:tab w:val="left" w:pos="2081"/>
        </w:tabs>
        <w:spacing w:before="249"/>
        <w:ind w:hanging="570"/>
        <w:rPr>
          <w:sz w:val="30"/>
        </w:rPr>
      </w:pPr>
      <w:r>
        <w:rPr>
          <w:spacing w:val="-4"/>
          <w:sz w:val="30"/>
        </w:rPr>
        <w:t>подоговорам</w:t>
      </w:r>
      <w:r>
        <w:rPr>
          <w:spacing w:val="-3"/>
          <w:sz w:val="30"/>
        </w:rPr>
        <w:t>поручительства</w:t>
      </w:r>
    </w:p>
    <w:p w:rsidR="00A11808" w:rsidRDefault="00A11808">
      <w:pPr>
        <w:pStyle w:val="BodyText"/>
        <w:spacing w:before="10" w:line="266" w:lineRule="auto"/>
        <w:ind w:left="2080"/>
      </w:pPr>
      <w:r>
        <w:rPr>
          <w:spacing w:val="-3"/>
        </w:rPr>
        <w:t>(втомчислееслиосновной</w:t>
      </w:r>
      <w:r>
        <w:rPr>
          <w:spacing w:val="-2"/>
        </w:rPr>
        <w:t>должник,закоторогодано</w:t>
      </w:r>
      <w:r>
        <w:t>поручительство,недопускалпокапросрочки);</w:t>
      </w:r>
    </w:p>
    <w:p w:rsidR="00A11808" w:rsidRDefault="00A11808">
      <w:pPr>
        <w:pStyle w:val="ListParagraph"/>
        <w:numPr>
          <w:ilvl w:val="1"/>
          <w:numId w:val="2"/>
        </w:numPr>
        <w:tabs>
          <w:tab w:val="left" w:pos="2081"/>
        </w:tabs>
        <w:spacing w:before="235"/>
        <w:ind w:hanging="570"/>
        <w:rPr>
          <w:sz w:val="30"/>
        </w:rPr>
      </w:pPr>
      <w:r>
        <w:rPr>
          <w:spacing w:val="-3"/>
          <w:sz w:val="30"/>
        </w:rPr>
        <w:t>повозмещению</w:t>
      </w:r>
      <w:r>
        <w:rPr>
          <w:spacing w:val="-2"/>
          <w:sz w:val="30"/>
        </w:rPr>
        <w:t>вредажизнииздоровью;</w:t>
      </w:r>
    </w:p>
    <w:p w:rsidR="00A11808" w:rsidRDefault="00A11808">
      <w:pPr>
        <w:pStyle w:val="ListParagraph"/>
        <w:numPr>
          <w:ilvl w:val="1"/>
          <w:numId w:val="2"/>
        </w:numPr>
        <w:tabs>
          <w:tab w:val="left" w:pos="2081"/>
        </w:tabs>
        <w:spacing w:before="249" w:line="244" w:lineRule="auto"/>
        <w:ind w:right="1733"/>
        <w:rPr>
          <w:sz w:val="30"/>
        </w:rPr>
      </w:pPr>
      <w:r>
        <w:rPr>
          <w:spacing w:val="-3"/>
          <w:sz w:val="30"/>
        </w:rPr>
        <w:t>поналогам,сборамидругимобязательным</w:t>
      </w:r>
      <w:r>
        <w:rPr>
          <w:spacing w:val="-2"/>
          <w:sz w:val="30"/>
        </w:rPr>
        <w:t>платежам</w:t>
      </w:r>
      <w:r>
        <w:rPr>
          <w:sz w:val="30"/>
        </w:rPr>
        <w:t>вбюджет.</w:t>
      </w:r>
    </w:p>
    <w:p w:rsidR="00A11808" w:rsidRDefault="00A11808">
      <w:pPr>
        <w:pStyle w:val="BodyText"/>
        <w:spacing w:before="269" w:line="264" w:lineRule="auto"/>
        <w:ind w:left="1653" w:right="972"/>
        <w:jc w:val="both"/>
      </w:pPr>
      <w:r>
        <w:t>При этом не имеет значения, наступил или нет срок платежа,(имеетсяпросрочкаилинет).Неважнотакже,обращалсяилинеткредиторвсуд(имеетсяилинетсудебныйактовзысканиидолга).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0" w:line="264" w:lineRule="auto"/>
        <w:ind w:right="973"/>
        <w:jc w:val="both"/>
        <w:rPr>
          <w:sz w:val="30"/>
        </w:rPr>
      </w:pPr>
      <w:r>
        <w:rPr>
          <w:sz w:val="30"/>
        </w:rPr>
        <w:t>В указанный размер не включаются долги по санкциям, в том числепени,штрафызапросрочкуплатежа,процентывсоответствиисостатьей395Гражданскогокодексаит.п.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1" w:line="264" w:lineRule="auto"/>
        <w:ind w:right="973"/>
        <w:jc w:val="both"/>
        <w:rPr>
          <w:sz w:val="30"/>
        </w:rPr>
      </w:pPr>
      <w:r>
        <w:rPr>
          <w:sz w:val="30"/>
        </w:rPr>
        <w:t>Указанный  размер    определяется    на   дату   подачи    заявлениявМФЦ.</w:t>
      </w:r>
    </w:p>
    <w:p w:rsidR="00A11808" w:rsidRDefault="00A11808">
      <w:pPr>
        <w:spacing w:line="264" w:lineRule="auto"/>
        <w:jc w:val="both"/>
        <w:rPr>
          <w:sz w:val="30"/>
        </w:r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75" w:line="264" w:lineRule="auto"/>
        <w:ind w:right="972"/>
        <w:jc w:val="both"/>
        <w:rPr>
          <w:sz w:val="30"/>
        </w:rPr>
      </w:pPr>
      <w:r>
        <w:rPr>
          <w:sz w:val="30"/>
        </w:rPr>
        <w:t>Еслидолжникнезнаетточныйразмерисоставсвоегодолга,онвправеобратитьсяккредиторусзапросомопредоставленииэтойинформации.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39" w:line="264" w:lineRule="auto"/>
        <w:ind w:right="974"/>
        <w:jc w:val="both"/>
        <w:rPr>
          <w:sz w:val="30"/>
        </w:rPr>
      </w:pPr>
      <w:r>
        <w:rPr>
          <w:sz w:val="30"/>
        </w:rPr>
        <w:t xml:space="preserve">Информацию о долгах по налогам можно также получить в личномкабинетеналогоплательщиканасайтеФедеральнойналоговойслужбы </w:t>
      </w:r>
      <w:hyperlink r:id="rId7">
        <w:r>
          <w:rPr>
            <w:sz w:val="30"/>
          </w:rPr>
          <w:t>www.nalog.ru,</w:t>
        </w:r>
      </w:hyperlink>
      <w:r>
        <w:rPr>
          <w:sz w:val="30"/>
        </w:rPr>
        <w:t xml:space="preserve"> по штрафам – на портале государственныхуслуг</w:t>
      </w:r>
      <w:hyperlink r:id="rId8">
        <w:r>
          <w:rPr>
            <w:sz w:val="30"/>
          </w:rPr>
          <w:t>www.gosuslugi.ru,</w:t>
        </w:r>
      </w:hyperlink>
      <w:r>
        <w:rPr>
          <w:sz w:val="30"/>
        </w:rPr>
        <w:t>по   исполнительным   производствам   –</w:t>
      </w:r>
      <w:r>
        <w:rPr>
          <w:spacing w:val="-3"/>
          <w:sz w:val="30"/>
        </w:rPr>
        <w:t>насайтеФедеральнойслужбысудебныхприставов</w:t>
      </w:r>
      <w:hyperlink r:id="rId9">
        <w:r>
          <w:rPr>
            <w:spacing w:val="-2"/>
            <w:sz w:val="30"/>
          </w:rPr>
          <w:t>www.fssp.gov.ru.</w:t>
        </w:r>
      </w:hyperlink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2" w:line="264" w:lineRule="auto"/>
        <w:ind w:right="972"/>
        <w:jc w:val="both"/>
        <w:rPr>
          <w:sz w:val="30"/>
        </w:rPr>
      </w:pPr>
      <w:r>
        <w:rPr>
          <w:sz w:val="30"/>
        </w:rPr>
        <w:t>Нетсмыслаподаватьзаявлениеовнесудебномбанкротстве,еслиподолгамистеклиисковаядавностьлибосрокдляпредъявленияисполнительного листа к исполнению, поскольку по этим долгам</w:t>
      </w:r>
      <w:r>
        <w:rPr>
          <w:spacing w:val="-2"/>
          <w:sz w:val="30"/>
        </w:rPr>
        <w:t>кредиторитакнеможетвзыскиватьдолгвопреки</w:t>
      </w:r>
      <w:r>
        <w:rPr>
          <w:spacing w:val="-1"/>
          <w:sz w:val="30"/>
        </w:rPr>
        <w:t>воледолжника.</w:t>
      </w:r>
    </w:p>
    <w:p w:rsidR="00A11808" w:rsidRDefault="00A11808">
      <w:pPr>
        <w:spacing w:line="264" w:lineRule="auto"/>
        <w:jc w:val="both"/>
        <w:rPr>
          <w:sz w:val="30"/>
        </w:rPr>
        <w:sectPr w:rsidR="00A11808">
          <w:pgSz w:w="11910" w:h="16840"/>
          <w:pgMar w:top="1340" w:right="460" w:bottom="280" w:left="920" w:header="720" w:footer="720" w:gutter="0"/>
          <w:cols w:space="720"/>
        </w:sectPr>
      </w:pPr>
    </w:p>
    <w:p w:rsidR="00A11808" w:rsidRDefault="00A11808">
      <w:pPr>
        <w:pStyle w:val="Heading4"/>
        <w:spacing w:line="264" w:lineRule="auto"/>
        <w:ind w:right="1195"/>
        <w:jc w:val="center"/>
      </w:pPr>
      <w:r>
        <w:rPr>
          <w:spacing w:val="-4"/>
        </w:rPr>
        <w:t>ОКОНЧАНИЕИСПОЛНИТЕЛЬНОГО</w:t>
      </w:r>
      <w:r>
        <w:rPr>
          <w:spacing w:val="-3"/>
        </w:rPr>
        <w:t>ПРОИЗВОДСТВА-</w:t>
      </w:r>
      <w:r>
        <w:t>УСЛОВИЕ ВОЗБУЖДЕНИЯ ПРОЦЕДУРЫВНЕСУДЕБНОГОБАНКРОТСТВА</w:t>
      </w:r>
    </w:p>
    <w:p w:rsidR="00A11808" w:rsidRDefault="00A11808">
      <w:pPr>
        <w:pStyle w:val="BodyText"/>
        <w:rPr>
          <w:b/>
          <w:sz w:val="32"/>
        </w:rPr>
      </w:pP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4" w:line="266" w:lineRule="auto"/>
        <w:ind w:right="977"/>
        <w:jc w:val="both"/>
        <w:rPr>
          <w:sz w:val="30"/>
        </w:rPr>
      </w:pPr>
      <w:r>
        <w:rPr>
          <w:sz w:val="30"/>
        </w:rPr>
        <w:t>Гражданинвправеинициироватьпроцедурувнесудебногобанкротства,если: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35" w:line="247" w:lineRule="auto"/>
        <w:ind w:right="1120"/>
        <w:rPr>
          <w:sz w:val="30"/>
        </w:rPr>
      </w:pPr>
      <w:r>
        <w:rPr>
          <w:spacing w:val="-4"/>
          <w:sz w:val="30"/>
        </w:rPr>
        <w:t>вотношениинегоокончено</w:t>
      </w:r>
      <w:r>
        <w:rPr>
          <w:spacing w:val="-3"/>
          <w:sz w:val="30"/>
        </w:rPr>
        <w:t>исполнительноепроизводство</w:t>
      </w:r>
      <w:r>
        <w:rPr>
          <w:sz w:val="30"/>
        </w:rPr>
        <w:t>всвязистем,чтоунегоотсутствуетимущество,</w:t>
      </w:r>
    </w:p>
    <w:p w:rsidR="00A11808" w:rsidRDefault="00A11808">
      <w:pPr>
        <w:pStyle w:val="BodyText"/>
        <w:spacing w:before="23"/>
        <w:ind w:left="2080"/>
      </w:pPr>
      <w:r>
        <w:rPr>
          <w:spacing w:val="-3"/>
        </w:rPr>
        <w:t>накотороеможетбытьобращено</w:t>
      </w:r>
      <w:r>
        <w:rPr>
          <w:spacing w:val="-2"/>
        </w:rPr>
        <w:t>взыскание</w:t>
      </w:r>
    </w:p>
    <w:p w:rsidR="00A11808" w:rsidRDefault="00A11808">
      <w:pPr>
        <w:pStyle w:val="BodyText"/>
        <w:spacing w:before="34" w:line="264" w:lineRule="auto"/>
        <w:ind w:left="2080" w:right="949"/>
      </w:pPr>
      <w:r>
        <w:t>(то есть на основании пункта 4 части 1 статьи 46</w:t>
      </w:r>
      <w:r>
        <w:rPr>
          <w:spacing w:val="-3"/>
        </w:rPr>
        <w:t>Федеральногозакона</w:t>
      </w:r>
      <w:r>
        <w:rPr>
          <w:spacing w:val="-2"/>
        </w:rPr>
        <w:t>от2октября2007года№229-ФЗ</w:t>
      </w:r>
    </w:p>
    <w:p w:rsidR="00A11808" w:rsidRDefault="00A11808">
      <w:pPr>
        <w:pStyle w:val="BodyText"/>
        <w:spacing w:line="344" w:lineRule="exact"/>
        <w:ind w:left="2080"/>
      </w:pPr>
      <w:r>
        <w:rPr>
          <w:spacing w:val="-4"/>
        </w:rPr>
        <w:t>«Обисполнительномпроизводстве»);</w:t>
      </w:r>
    </w:p>
    <w:p w:rsidR="00A11808" w:rsidRDefault="00A11808">
      <w:pPr>
        <w:pStyle w:val="BodyText"/>
        <w:spacing w:before="274"/>
        <w:ind w:left="1514"/>
      </w:pPr>
      <w:r>
        <w:rPr>
          <w:rFonts w:ascii="Courier New" w:hAnsi="Courier New"/>
          <w:spacing w:val="-2"/>
        </w:rPr>
        <w:t>o</w:t>
      </w:r>
      <w:r>
        <w:rPr>
          <w:spacing w:val="-2"/>
        </w:rPr>
        <w:t>послеокончанияисполнительногопроизводства</w:t>
      </w:r>
    </w:p>
    <w:p w:rsidR="00A11808" w:rsidRDefault="00A11808">
      <w:pPr>
        <w:pStyle w:val="BodyText"/>
        <w:spacing w:before="9" w:line="266" w:lineRule="auto"/>
        <w:ind w:left="2080" w:right="949"/>
      </w:pPr>
      <w:r>
        <w:rPr>
          <w:spacing w:val="-4"/>
        </w:rPr>
        <w:t>поуказанному</w:t>
      </w:r>
      <w:r>
        <w:rPr>
          <w:spacing w:val="-3"/>
        </w:rPr>
        <w:t>вышеоснованиювотношениигражданина</w:t>
      </w:r>
      <w:r>
        <w:rPr>
          <w:spacing w:val="-4"/>
        </w:rPr>
        <w:t>небыловозбуждено</w:t>
      </w:r>
      <w:r>
        <w:rPr>
          <w:spacing w:val="-3"/>
        </w:rPr>
        <w:t>новоеисполнительноепроизводство.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36" w:line="264" w:lineRule="auto"/>
        <w:ind w:right="975"/>
        <w:jc w:val="both"/>
        <w:rPr>
          <w:sz w:val="30"/>
        </w:rPr>
      </w:pPr>
      <w:r>
        <w:rPr>
          <w:sz w:val="30"/>
        </w:rPr>
        <w:t>Наличие     исполнительного     производства,       возбужденногодоокончаниядругогоисполнительногопроизводства,не</w:t>
      </w:r>
      <w:r>
        <w:rPr>
          <w:spacing w:val="-4"/>
          <w:sz w:val="30"/>
        </w:rPr>
        <w:t>препятствуетинициированиюпроцедурывнесудебного</w:t>
      </w:r>
      <w:r>
        <w:rPr>
          <w:spacing w:val="-3"/>
          <w:sz w:val="30"/>
        </w:rPr>
        <w:t>банкротства.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39" w:line="264" w:lineRule="auto"/>
        <w:ind w:right="977"/>
        <w:jc w:val="both"/>
        <w:rPr>
          <w:sz w:val="30"/>
        </w:rPr>
      </w:pPr>
      <w:r>
        <w:rPr>
          <w:sz w:val="30"/>
        </w:rPr>
        <w:t>Информацию о наличии исполнительных производств и основанииихокончанияможнонайтинасайтеФедеральнойслужбысудебныхприставов</w:t>
      </w:r>
      <w:hyperlink r:id="rId10">
        <w:r>
          <w:rPr>
            <w:sz w:val="30"/>
          </w:rPr>
          <w:t>www.fssp.gov.ru.</w:t>
        </w:r>
      </w:hyperlink>
    </w:p>
    <w:p w:rsidR="00A11808" w:rsidRDefault="00A11808">
      <w:pPr>
        <w:spacing w:line="264" w:lineRule="auto"/>
        <w:jc w:val="both"/>
        <w:rPr>
          <w:sz w:val="30"/>
        </w:r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pStyle w:val="Heading4"/>
        <w:spacing w:line="264" w:lineRule="auto"/>
        <w:ind w:left="2889" w:right="2568" w:hanging="51"/>
      </w:pPr>
      <w:r>
        <w:rPr>
          <w:spacing w:val="-3"/>
        </w:rPr>
        <w:t>КУДАИКАК</w:t>
      </w:r>
      <w:r>
        <w:rPr>
          <w:spacing w:val="-2"/>
        </w:rPr>
        <w:t>ПОДАТЬЗАЯВЛЕНИЕ</w:t>
      </w:r>
      <w:r>
        <w:rPr>
          <w:spacing w:val="-4"/>
        </w:rPr>
        <w:t>ОВНЕСУДЕБНОМ</w:t>
      </w:r>
      <w:r>
        <w:rPr>
          <w:spacing w:val="-3"/>
        </w:rPr>
        <w:t>БАНКРОТСТВЕ</w:t>
      </w:r>
    </w:p>
    <w:p w:rsidR="00A11808" w:rsidRDefault="00A11808">
      <w:pPr>
        <w:pStyle w:val="BodyText"/>
        <w:rPr>
          <w:b/>
          <w:sz w:val="32"/>
        </w:rPr>
      </w:pP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4" w:line="264" w:lineRule="auto"/>
        <w:ind w:right="976"/>
        <w:jc w:val="both"/>
        <w:rPr>
          <w:sz w:val="30"/>
        </w:rPr>
      </w:pPr>
      <w:r>
        <w:rPr>
          <w:sz w:val="30"/>
        </w:rPr>
        <w:t>Заявление о внесудебном банкротстве подается должником в МФЦпоместуегожительстваилиместуегопребывания.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2" w:line="264" w:lineRule="auto"/>
        <w:ind w:right="976"/>
        <w:jc w:val="both"/>
        <w:rPr>
          <w:sz w:val="30"/>
        </w:rPr>
      </w:pPr>
      <w:r>
        <w:rPr>
          <w:sz w:val="30"/>
        </w:rPr>
        <w:t>Заявление подается в письменном виде по форме, утвержденнойприказомМинистерстваэкономическогоразвитияРоссийскойФедерацииот4августа2020г.№497.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0" w:line="264" w:lineRule="auto"/>
        <w:ind w:right="975"/>
        <w:jc w:val="both"/>
        <w:rPr>
          <w:sz w:val="30"/>
        </w:rPr>
      </w:pPr>
      <w:r>
        <w:rPr>
          <w:sz w:val="30"/>
        </w:rPr>
        <w:t>Кзаявлениюприлагаетсясписоквсехизвестныхдолжникукредиторов,составленныйпоформе,утвержденнойприказомМинистерстваэкономическогоразвитияРоссийскойФедерацииот5августа2015г.№530: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39" w:line="244" w:lineRule="auto"/>
        <w:ind w:right="1972" w:hanging="569"/>
        <w:rPr>
          <w:sz w:val="30"/>
        </w:rPr>
      </w:pPr>
      <w:r>
        <w:rPr>
          <w:spacing w:val="-3"/>
          <w:sz w:val="30"/>
        </w:rPr>
        <w:t>оченьважноуказатьвнем</w:t>
      </w:r>
      <w:r>
        <w:rPr>
          <w:spacing w:val="-2"/>
          <w:sz w:val="30"/>
        </w:rPr>
        <w:t>всоответствиисформойсведения</w:t>
      </w:r>
      <w:r>
        <w:rPr>
          <w:spacing w:val="-1"/>
          <w:sz w:val="30"/>
        </w:rPr>
        <w:t>обовсехкредиторах(верныеданные</w:t>
      </w:r>
    </w:p>
    <w:p w:rsidR="00A11808" w:rsidRDefault="00A11808">
      <w:pPr>
        <w:pStyle w:val="ListParagraph"/>
        <w:numPr>
          <w:ilvl w:val="2"/>
          <w:numId w:val="8"/>
        </w:numPr>
        <w:tabs>
          <w:tab w:val="left" w:pos="2297"/>
        </w:tabs>
        <w:spacing w:before="32" w:line="264" w:lineRule="auto"/>
        <w:ind w:right="1598" w:firstLine="0"/>
        <w:rPr>
          <w:sz w:val="30"/>
        </w:rPr>
      </w:pPr>
      <w:r>
        <w:rPr>
          <w:spacing w:val="-3"/>
          <w:sz w:val="30"/>
        </w:rPr>
        <w:t>кредиторахиобязательствахпередними),посколькуесли</w:t>
      </w:r>
      <w:r>
        <w:rPr>
          <w:spacing w:val="-2"/>
          <w:sz w:val="30"/>
        </w:rPr>
        <w:t>кредиторилиобязательствонебудутуказаны</w:t>
      </w:r>
    </w:p>
    <w:p w:rsidR="00A11808" w:rsidRDefault="00A11808">
      <w:pPr>
        <w:pStyle w:val="BodyText"/>
        <w:spacing w:line="264" w:lineRule="auto"/>
        <w:ind w:left="2080" w:right="949"/>
      </w:pPr>
      <w:r>
        <w:rPr>
          <w:smallCaps/>
          <w:spacing w:val="-2"/>
        </w:rPr>
        <w:t>в</w:t>
      </w:r>
      <w:r>
        <w:rPr>
          <w:spacing w:val="-2"/>
        </w:rPr>
        <w:t xml:space="preserve"> этом списке, то в отношении долга перед </w:t>
      </w:r>
      <w:r>
        <w:rPr>
          <w:spacing w:val="-1"/>
        </w:rPr>
        <w:t>кредитором</w:t>
      </w:r>
      <w:r>
        <w:rPr>
          <w:spacing w:val="-4"/>
        </w:rPr>
        <w:t>процедура</w:t>
      </w:r>
      <w:r>
        <w:rPr>
          <w:spacing w:val="-3"/>
        </w:rPr>
        <w:t>внесудебногобанкротстванебудетдействовать;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39" w:line="256" w:lineRule="auto"/>
        <w:ind w:right="1085" w:hanging="569"/>
        <w:rPr>
          <w:sz w:val="30"/>
        </w:rPr>
      </w:pPr>
      <w:r>
        <w:rPr>
          <w:spacing w:val="-3"/>
          <w:sz w:val="30"/>
        </w:rPr>
        <w:t>оченьважноуказатьвнемкорректные</w:t>
      </w:r>
      <w:r>
        <w:rPr>
          <w:spacing w:val="-2"/>
          <w:sz w:val="30"/>
        </w:rPr>
        <w:t>сведенияоналогах,</w:t>
      </w:r>
      <w:r>
        <w:rPr>
          <w:spacing w:val="-3"/>
          <w:sz w:val="30"/>
        </w:rPr>
        <w:t>сборахииныхобязательных</w:t>
      </w:r>
      <w:r>
        <w:rPr>
          <w:spacing w:val="-2"/>
          <w:sz w:val="30"/>
        </w:rPr>
        <w:t>платежах(включаяихточное</w:t>
      </w:r>
      <w:r>
        <w:rPr>
          <w:sz w:val="30"/>
        </w:rPr>
        <w:t>наименование), поскольку в случае ошибок могутвозникатьспорыпообязательствам;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55" w:line="256" w:lineRule="auto"/>
        <w:ind w:right="1874" w:hanging="569"/>
        <w:rPr>
          <w:sz w:val="30"/>
        </w:rPr>
      </w:pPr>
      <w:r>
        <w:rPr>
          <w:spacing w:val="-3"/>
          <w:sz w:val="30"/>
        </w:rPr>
        <w:t>оченьважноуказатьвнемправильный</w:t>
      </w:r>
      <w:r>
        <w:rPr>
          <w:spacing w:val="-2"/>
          <w:sz w:val="30"/>
        </w:rPr>
        <w:t>размердолга</w:t>
      </w:r>
      <w:r>
        <w:rPr>
          <w:spacing w:val="-3"/>
          <w:sz w:val="30"/>
        </w:rPr>
        <w:t>(недоимки по обязательным платежам), посколькуприуказанииеговменьшем</w:t>
      </w:r>
      <w:r>
        <w:rPr>
          <w:spacing w:val="-2"/>
          <w:sz w:val="30"/>
        </w:rPr>
        <w:t>размере(посравнению</w:t>
      </w:r>
    </w:p>
    <w:p w:rsidR="00A11808" w:rsidRDefault="00A11808">
      <w:pPr>
        <w:pStyle w:val="BodyText"/>
        <w:spacing w:before="8"/>
        <w:ind w:left="2080"/>
      </w:pPr>
      <w:r>
        <w:rPr>
          <w:spacing w:val="-3"/>
        </w:rPr>
        <w:t>среальнымразмером)суммазанижениянебудетсписана;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74" w:line="264" w:lineRule="auto"/>
        <w:ind w:right="976"/>
        <w:jc w:val="both"/>
        <w:rPr>
          <w:sz w:val="30"/>
        </w:rPr>
      </w:pPr>
      <w:r>
        <w:rPr>
          <w:sz w:val="30"/>
        </w:rPr>
        <w:t>МФЦпроверитсоответствиезаявителяустановленнымкритериями в случае подтверждения такого соответствия в течение 3 рабочих</w:t>
      </w:r>
      <w:r>
        <w:rPr>
          <w:spacing w:val="-1"/>
          <w:sz w:val="30"/>
        </w:rPr>
        <w:t>днейвключитвЕдиныйфедеральный</w:t>
      </w:r>
      <w:r>
        <w:rPr>
          <w:sz w:val="30"/>
        </w:rPr>
        <w:t>реестрсведенийобанкротстве(далее – ЕФРСБ) сведения о возбуждении процедуры внесудебногобанкротства. Посмотреть, включены ли туда такие сведения, можнонасайтеЕФРСБ</w:t>
      </w:r>
      <w:hyperlink r:id="rId11">
        <w:r>
          <w:rPr>
            <w:sz w:val="30"/>
          </w:rPr>
          <w:t>www.fedresurs.ru.</w:t>
        </w:r>
      </w:hyperlink>
      <w:r>
        <w:rPr>
          <w:sz w:val="30"/>
        </w:rPr>
        <w:t>Сэтогомоментаофициально</w:t>
      </w:r>
    </w:p>
    <w:p w:rsidR="00A11808" w:rsidRDefault="00A11808">
      <w:pPr>
        <w:spacing w:line="264" w:lineRule="auto"/>
        <w:jc w:val="both"/>
        <w:rPr>
          <w:sz w:val="30"/>
        </w:r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pStyle w:val="BodyText"/>
        <w:spacing w:before="75" w:line="264" w:lineRule="auto"/>
        <w:ind w:left="803" w:right="949"/>
      </w:pPr>
      <w:r>
        <w:t>начнетсяпроцедуравнесудебногобанкротства,котораяпродлится6месяцев.</w:t>
      </w:r>
    </w:p>
    <w:p w:rsidR="00A11808" w:rsidRDefault="00A11808">
      <w:pPr>
        <w:spacing w:line="264" w:lineRule="auto"/>
        <w:sectPr w:rsidR="00A11808">
          <w:pgSz w:w="11910" w:h="16840"/>
          <w:pgMar w:top="1340" w:right="460" w:bottom="280" w:left="920" w:header="720" w:footer="720" w:gutter="0"/>
          <w:cols w:space="720"/>
        </w:sectPr>
      </w:pPr>
    </w:p>
    <w:p w:rsidR="00A11808" w:rsidRDefault="00A11808">
      <w:pPr>
        <w:pStyle w:val="Heading4"/>
        <w:spacing w:line="264" w:lineRule="auto"/>
        <w:ind w:left="2885" w:right="1946" w:hanging="827"/>
      </w:pPr>
      <w:r>
        <w:rPr>
          <w:spacing w:val="-3"/>
        </w:rPr>
        <w:t>ЧТОПРОИСХОДИТВОВРЕМЯПРОЦЕДУРЫ</w:t>
      </w:r>
      <w:r>
        <w:t>ВНЕСУДЕБНОГОБАНКРОТСТВА</w:t>
      </w:r>
    </w:p>
    <w:p w:rsidR="00A11808" w:rsidRDefault="00A11808">
      <w:pPr>
        <w:pStyle w:val="BodyText"/>
        <w:rPr>
          <w:b/>
          <w:sz w:val="32"/>
        </w:rPr>
      </w:pP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4" w:line="264" w:lineRule="auto"/>
        <w:ind w:right="975"/>
        <w:jc w:val="both"/>
        <w:rPr>
          <w:sz w:val="30"/>
        </w:rPr>
      </w:pPr>
      <w:r>
        <w:rPr>
          <w:sz w:val="30"/>
        </w:rPr>
        <w:t>Приостанавливается  исполнение  исполнительных  документовпоимущественнымвзысканиямсгражданина,заисключениемтребований: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42" w:line="247" w:lineRule="auto"/>
        <w:ind w:right="2121" w:hanging="569"/>
        <w:rPr>
          <w:sz w:val="30"/>
        </w:rPr>
      </w:pPr>
      <w:r>
        <w:rPr>
          <w:spacing w:val="-3"/>
          <w:sz w:val="30"/>
        </w:rPr>
        <w:t>которыедолжникнеуказалвприлагавшемся</w:t>
      </w:r>
      <w:r>
        <w:rPr>
          <w:spacing w:val="-2"/>
          <w:sz w:val="30"/>
        </w:rPr>
        <w:t>кего</w:t>
      </w:r>
      <w:r>
        <w:rPr>
          <w:sz w:val="30"/>
        </w:rPr>
        <w:t>заявлениюспискекредиторов;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63" w:line="244" w:lineRule="auto"/>
        <w:ind w:right="1286" w:hanging="569"/>
        <w:rPr>
          <w:sz w:val="30"/>
        </w:rPr>
      </w:pPr>
      <w:r>
        <w:rPr>
          <w:spacing w:val="-3"/>
          <w:sz w:val="30"/>
        </w:rPr>
        <w:t>овозмещениивреда,причиненногожизниилиздоровью,</w:t>
      </w:r>
      <w:r>
        <w:rPr>
          <w:sz w:val="30"/>
        </w:rPr>
        <w:t>овыплатезаработнойплатыивыходногопособия,</w:t>
      </w:r>
    </w:p>
    <w:p w:rsidR="00A11808" w:rsidRDefault="00A11808">
      <w:pPr>
        <w:pStyle w:val="ListParagraph"/>
        <w:numPr>
          <w:ilvl w:val="2"/>
          <w:numId w:val="8"/>
        </w:numPr>
        <w:tabs>
          <w:tab w:val="left" w:pos="2297"/>
        </w:tabs>
        <w:spacing w:before="29"/>
        <w:ind w:left="2296" w:hanging="217"/>
        <w:rPr>
          <w:sz w:val="30"/>
        </w:rPr>
      </w:pPr>
      <w:r>
        <w:rPr>
          <w:spacing w:val="-4"/>
          <w:sz w:val="30"/>
        </w:rPr>
        <w:t>возмещении</w:t>
      </w:r>
      <w:r>
        <w:rPr>
          <w:spacing w:val="-3"/>
          <w:sz w:val="30"/>
        </w:rPr>
        <w:t>моральноговреда,овзысканииалиментов;</w:t>
      </w:r>
    </w:p>
    <w:p w:rsidR="00A11808" w:rsidRDefault="00A11808">
      <w:pPr>
        <w:pStyle w:val="BodyText"/>
        <w:spacing w:before="274" w:line="264" w:lineRule="auto"/>
        <w:ind w:left="1653" w:right="977"/>
        <w:jc w:val="both"/>
      </w:pPr>
      <w:r>
        <w:t>Это означает, чтосудебный пристав не сможет продаватьимуществогражданина,абанкнесможетсписыватьденьгисегосчетов.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2" w:line="264" w:lineRule="auto"/>
        <w:ind w:right="973"/>
        <w:jc w:val="both"/>
        <w:rPr>
          <w:sz w:val="30"/>
        </w:rPr>
      </w:pPr>
      <w:r>
        <w:rPr>
          <w:spacing w:val="-1"/>
          <w:sz w:val="30"/>
        </w:rPr>
        <w:t>Прекращаетсяначислениепроцентов</w:t>
      </w:r>
      <w:r>
        <w:rPr>
          <w:sz w:val="30"/>
        </w:rPr>
        <w:t>ифинансовыхсанкцийповсемобязательствамгражданина,заисключениемтребований: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40" w:line="244" w:lineRule="auto"/>
        <w:ind w:right="2795" w:hanging="569"/>
        <w:rPr>
          <w:sz w:val="30"/>
        </w:rPr>
      </w:pPr>
      <w:r>
        <w:rPr>
          <w:spacing w:val="-3"/>
          <w:sz w:val="30"/>
        </w:rPr>
        <w:t>которыедолжникнеуказалвприлагавшемся</w:t>
      </w:r>
      <w:r>
        <w:rPr>
          <w:sz w:val="30"/>
        </w:rPr>
        <w:t>кегозаявлениюспискукредиторов;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69" w:line="244" w:lineRule="auto"/>
        <w:ind w:right="1285" w:hanging="569"/>
        <w:rPr>
          <w:sz w:val="30"/>
        </w:rPr>
      </w:pPr>
      <w:r>
        <w:rPr>
          <w:spacing w:val="-3"/>
          <w:sz w:val="30"/>
        </w:rPr>
        <w:t>овозмещениивреда,причиненногожизниилиздоровью,</w:t>
      </w:r>
      <w:r>
        <w:rPr>
          <w:sz w:val="30"/>
        </w:rPr>
        <w:t>овыплатезаработнойплатыивыходногопособия,</w:t>
      </w:r>
    </w:p>
    <w:p w:rsidR="00A11808" w:rsidRDefault="00A11808">
      <w:pPr>
        <w:pStyle w:val="ListParagraph"/>
        <w:numPr>
          <w:ilvl w:val="2"/>
          <w:numId w:val="8"/>
        </w:numPr>
        <w:tabs>
          <w:tab w:val="left" w:pos="2297"/>
        </w:tabs>
        <w:spacing w:before="30"/>
        <w:ind w:left="2296" w:hanging="217"/>
        <w:rPr>
          <w:sz w:val="30"/>
        </w:rPr>
      </w:pPr>
      <w:r>
        <w:rPr>
          <w:spacing w:val="-4"/>
          <w:sz w:val="30"/>
        </w:rPr>
        <w:t>возмещении</w:t>
      </w:r>
      <w:r>
        <w:rPr>
          <w:spacing w:val="-3"/>
          <w:sz w:val="30"/>
        </w:rPr>
        <w:t>моральноговреда,овзысканииалиментов;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75" w:line="264" w:lineRule="auto"/>
        <w:ind w:right="976"/>
        <w:jc w:val="both"/>
        <w:rPr>
          <w:sz w:val="30"/>
        </w:rPr>
      </w:pPr>
      <w:r>
        <w:rPr>
          <w:sz w:val="30"/>
        </w:rPr>
        <w:t>Гражданиннеимеетправавходепроцедурысовершатьсделкипополучениюзаймов,кредитов,выдачепоручительствииныеобеспечительныесделки.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1" w:line="264" w:lineRule="auto"/>
        <w:ind w:right="972"/>
        <w:jc w:val="both"/>
        <w:rPr>
          <w:sz w:val="30"/>
        </w:rPr>
      </w:pPr>
      <w:r>
        <w:rPr>
          <w:spacing w:val="-2"/>
          <w:sz w:val="30"/>
        </w:rPr>
        <w:t>Кредитор,указанныйвприлагавшемсякзаявлениюдолжника</w:t>
      </w:r>
      <w:r>
        <w:rPr>
          <w:spacing w:val="-1"/>
          <w:sz w:val="30"/>
        </w:rPr>
        <w:t>списке</w:t>
      </w:r>
      <w:r>
        <w:rPr>
          <w:sz w:val="30"/>
        </w:rPr>
        <w:t>кредиторов,вправенаправитьворганы,осуществляющиегосударственную регистрацию или иной учет (регистрацию) запросо    наличии    зарегистрированных    (учтенных)      имуществаилиимущественныхправгражданина-должника   (напр.,   дачиилиавтомобиля).</w:t>
      </w:r>
    </w:p>
    <w:p w:rsidR="00A11808" w:rsidRDefault="00A11808">
      <w:pPr>
        <w:spacing w:line="264" w:lineRule="auto"/>
        <w:jc w:val="both"/>
        <w:rPr>
          <w:sz w:val="30"/>
        </w:r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pStyle w:val="Heading4"/>
        <w:spacing w:line="264" w:lineRule="auto"/>
        <w:ind w:left="1506" w:right="1393" w:hanging="3"/>
        <w:jc w:val="center"/>
      </w:pPr>
      <w:r>
        <w:rPr>
          <w:spacing w:val="-3"/>
        </w:rPr>
        <w:t>УЛУЧШЕНИЕ ИМУЩЕСТВЕННОГО ПОЛОЖЕНИЯГРАЖДАНИНА–ОСНОВАНИЕДЛЯПРЕКРАЩЕНИЯ</w:t>
      </w:r>
      <w:r>
        <w:t>ВНЕСУДЕБНОЙПРОЦЕДУРЫБАНКРОТСТВА</w:t>
      </w:r>
    </w:p>
    <w:p w:rsidR="00A11808" w:rsidRDefault="00A11808">
      <w:pPr>
        <w:pStyle w:val="BodyText"/>
        <w:rPr>
          <w:b/>
          <w:sz w:val="32"/>
        </w:rPr>
      </w:pP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4" w:line="264" w:lineRule="auto"/>
        <w:ind w:right="973"/>
        <w:jc w:val="both"/>
        <w:rPr>
          <w:sz w:val="30"/>
        </w:rPr>
      </w:pPr>
      <w:r>
        <w:rPr>
          <w:sz w:val="30"/>
        </w:rPr>
        <w:t>Еслив  течение  срока  процедуры  внесудебного  банкротствавсобственностьгражданинапоступитимущество(врезультатеоспариваниясделки,принятиянаследстваилиполучениявдар)или произойдет иное существенное изменение его имущественногоположения,позволяющееполностьюиливзначительнойчасти</w:t>
      </w:r>
      <w:r>
        <w:rPr>
          <w:spacing w:val="-1"/>
          <w:sz w:val="30"/>
        </w:rPr>
        <w:t>исполнитьсвоиобязательстваперед</w:t>
      </w:r>
      <w:r>
        <w:rPr>
          <w:sz w:val="30"/>
        </w:rPr>
        <w:t>кредиторами,гражданинобязанвтечение5рабочихднейуведомитьобэтомМФЦ.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1" w:line="264" w:lineRule="auto"/>
        <w:ind w:right="976"/>
        <w:jc w:val="both"/>
        <w:rPr>
          <w:sz w:val="30"/>
        </w:rPr>
      </w:pPr>
      <w:r>
        <w:rPr>
          <w:sz w:val="30"/>
        </w:rPr>
        <w:t>Втечение3рабочихднейпослеэтогоМФЦвнесетвЕФРСБ</w:t>
      </w:r>
      <w:r>
        <w:rPr>
          <w:spacing w:val="-1"/>
          <w:sz w:val="30"/>
        </w:rPr>
        <w:t>сведенияопрекращениипроцедурывнесудебногобанкротства.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39" w:line="264" w:lineRule="auto"/>
        <w:ind w:right="973"/>
        <w:jc w:val="both"/>
        <w:rPr>
          <w:sz w:val="30"/>
        </w:rPr>
      </w:pPr>
      <w:r>
        <w:rPr>
          <w:spacing w:val="-2"/>
          <w:sz w:val="30"/>
        </w:rPr>
        <w:t>Втакомслучаегражданинможетинициироватьсудебную</w:t>
      </w:r>
      <w:r>
        <w:rPr>
          <w:spacing w:val="-1"/>
          <w:sz w:val="30"/>
        </w:rPr>
        <w:t>процедуру</w:t>
      </w:r>
      <w:r>
        <w:rPr>
          <w:sz w:val="30"/>
        </w:rPr>
        <w:t>банкротства,чтобыприменить,например,процедуруреструктуризациидолгов.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2" w:line="264" w:lineRule="auto"/>
        <w:ind w:right="977"/>
        <w:jc w:val="both"/>
        <w:rPr>
          <w:sz w:val="30"/>
        </w:rPr>
      </w:pPr>
      <w:r>
        <w:rPr>
          <w:sz w:val="30"/>
        </w:rPr>
        <w:t>Повторноеинициированиепроцедурывнесудебногобанкротствавозможнобудеттолькочерез10летпослетакогопрекращения.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0" w:line="264" w:lineRule="auto"/>
        <w:ind w:right="974"/>
        <w:jc w:val="both"/>
        <w:rPr>
          <w:sz w:val="30"/>
        </w:rPr>
      </w:pPr>
      <w:r>
        <w:rPr>
          <w:sz w:val="30"/>
        </w:rPr>
        <w:t>Еслигражданин   ненаправитуказанноеуведомлениевМФЦ,токредиторысмогутинициироватьпроцедурусудебногобанкротства.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39" w:line="264" w:lineRule="auto"/>
        <w:ind w:right="975"/>
        <w:jc w:val="both"/>
        <w:rPr>
          <w:sz w:val="30"/>
        </w:rPr>
      </w:pPr>
      <w:r>
        <w:rPr>
          <w:sz w:val="30"/>
        </w:rPr>
        <w:t>Послепрекращенияпроцедурывнесудебногобанкротстваснова</w:t>
      </w:r>
      <w:r>
        <w:rPr>
          <w:spacing w:val="-2"/>
          <w:sz w:val="30"/>
        </w:rPr>
        <w:t>будетвозможно</w:t>
      </w:r>
      <w:r>
        <w:rPr>
          <w:spacing w:val="-1"/>
          <w:sz w:val="30"/>
        </w:rPr>
        <w:t>исполнительноепроизводствоисписаниесредствсо</w:t>
      </w:r>
      <w:r>
        <w:rPr>
          <w:sz w:val="30"/>
        </w:rPr>
        <w:t>счетавбанке.</w:t>
      </w:r>
    </w:p>
    <w:p w:rsidR="00A11808" w:rsidRDefault="00A11808">
      <w:pPr>
        <w:spacing w:line="264" w:lineRule="auto"/>
        <w:jc w:val="both"/>
        <w:rPr>
          <w:sz w:val="30"/>
        </w:r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pStyle w:val="Heading4"/>
        <w:spacing w:line="264" w:lineRule="auto"/>
        <w:ind w:left="1338" w:right="1226"/>
        <w:jc w:val="center"/>
      </w:pPr>
      <w:r>
        <w:rPr>
          <w:spacing w:val="-4"/>
        </w:rPr>
        <w:t>ВВЕДЕНИЕ</w:t>
      </w:r>
      <w:r>
        <w:rPr>
          <w:spacing w:val="-3"/>
        </w:rPr>
        <w:t>СУДЕБНОЙПРОЦЕДУРЫБАНКРОТСТВА-ОСНОВАНИЕ ДЛЯ ПРЕКРАЩЕНИЯ ВНЕСУДЕБНОЙ</w:t>
      </w:r>
      <w:r>
        <w:t>ПРОЦЕДУРЫБАНКРОТСТВА</w:t>
      </w:r>
    </w:p>
    <w:p w:rsidR="00A11808" w:rsidRDefault="00A11808">
      <w:pPr>
        <w:pStyle w:val="BodyText"/>
        <w:rPr>
          <w:b/>
          <w:sz w:val="32"/>
        </w:rPr>
      </w:pP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4" w:line="264" w:lineRule="auto"/>
        <w:ind w:right="975"/>
        <w:jc w:val="both"/>
        <w:rPr>
          <w:sz w:val="30"/>
        </w:rPr>
      </w:pPr>
      <w:r>
        <w:rPr>
          <w:sz w:val="30"/>
        </w:rPr>
        <w:t>Еслив  течение  срока  процедуры  внесудебного  банкротствавотношениигражданинабудетвведенасудебнаяпроцедурабанкротства, товнесудебная процедура будет прекращена путемвнесенияМФЦсведенийобэтомвЕФРСБ.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2" w:line="264" w:lineRule="auto"/>
        <w:ind w:right="973"/>
        <w:jc w:val="both"/>
        <w:rPr>
          <w:sz w:val="30"/>
        </w:rPr>
      </w:pPr>
      <w:r>
        <w:rPr>
          <w:sz w:val="30"/>
        </w:rPr>
        <w:t>Правоинициироватьсудебнуюпроцедурубанкротствавовремявнесудебнойимееткредитор: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39" w:line="244" w:lineRule="auto"/>
        <w:ind w:right="1859" w:hanging="569"/>
        <w:rPr>
          <w:sz w:val="30"/>
        </w:rPr>
      </w:pPr>
      <w:r>
        <w:rPr>
          <w:spacing w:val="-3"/>
          <w:sz w:val="30"/>
        </w:rPr>
        <w:t>неуказанныйвспискекредиторов,прилагавшемсяк</w:t>
      </w:r>
      <w:r>
        <w:rPr>
          <w:sz w:val="30"/>
        </w:rPr>
        <w:t>заявлениюовнесудебномбанкротстве;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70" w:line="244" w:lineRule="auto"/>
        <w:ind w:right="1552" w:hanging="569"/>
        <w:rPr>
          <w:sz w:val="30"/>
        </w:rPr>
      </w:pPr>
      <w:r>
        <w:rPr>
          <w:spacing w:val="-3"/>
          <w:sz w:val="30"/>
        </w:rPr>
        <w:t>указанныйвэтомспискекредиторов,</w:t>
      </w:r>
      <w:r>
        <w:rPr>
          <w:spacing w:val="-2"/>
          <w:sz w:val="30"/>
        </w:rPr>
        <w:t>еслиимеетместо</w:t>
      </w:r>
      <w:r>
        <w:rPr>
          <w:sz w:val="30"/>
        </w:rPr>
        <w:t>любойизэтихслучаев:</w:t>
      </w:r>
    </w:p>
    <w:p w:rsidR="00A11808" w:rsidRDefault="00A11808">
      <w:pPr>
        <w:pStyle w:val="ListParagraph"/>
        <w:numPr>
          <w:ilvl w:val="0"/>
          <w:numId w:val="7"/>
        </w:numPr>
        <w:tabs>
          <w:tab w:val="left" w:pos="3073"/>
        </w:tabs>
        <w:spacing w:before="272" w:line="264" w:lineRule="auto"/>
        <w:ind w:right="974"/>
        <w:jc w:val="both"/>
        <w:rPr>
          <w:sz w:val="30"/>
        </w:rPr>
      </w:pPr>
      <w:r>
        <w:rPr>
          <w:sz w:val="30"/>
        </w:rPr>
        <w:t>указание задолженности перед ним не в полномобъеме,существенновлияющемнапризнаниегражданина соответствующим критериям общегоразмерадолга;</w:t>
      </w:r>
    </w:p>
    <w:p w:rsidR="00A11808" w:rsidRDefault="00A11808">
      <w:pPr>
        <w:pStyle w:val="ListParagraph"/>
        <w:numPr>
          <w:ilvl w:val="0"/>
          <w:numId w:val="7"/>
        </w:numPr>
        <w:tabs>
          <w:tab w:val="left" w:pos="3073"/>
        </w:tabs>
        <w:spacing w:before="239" w:line="264" w:lineRule="auto"/>
        <w:ind w:right="973"/>
        <w:jc w:val="both"/>
        <w:rPr>
          <w:sz w:val="30"/>
        </w:rPr>
      </w:pPr>
      <w:r>
        <w:rPr>
          <w:sz w:val="30"/>
        </w:rPr>
        <w:t>обнаружениепринадлежащихдолжнику</w:t>
      </w:r>
      <w:r>
        <w:rPr>
          <w:spacing w:val="-1"/>
          <w:sz w:val="30"/>
        </w:rPr>
        <w:t>имуществаилиимущественных</w:t>
      </w:r>
      <w:r>
        <w:rPr>
          <w:sz w:val="30"/>
        </w:rPr>
        <w:t>прав,подлежащихгосударственнойрегистрацииилииномуучету(регистрации)(напр.,дачилибоавтомобиля);</w:t>
      </w:r>
    </w:p>
    <w:p w:rsidR="00A11808" w:rsidRDefault="00A11808">
      <w:pPr>
        <w:pStyle w:val="ListParagraph"/>
        <w:numPr>
          <w:ilvl w:val="0"/>
          <w:numId w:val="7"/>
        </w:numPr>
        <w:tabs>
          <w:tab w:val="left" w:pos="3073"/>
        </w:tabs>
        <w:spacing w:before="239" w:line="264" w:lineRule="auto"/>
        <w:ind w:right="974"/>
        <w:jc w:val="both"/>
        <w:rPr>
          <w:sz w:val="30"/>
        </w:rPr>
      </w:pPr>
      <w:r>
        <w:rPr>
          <w:sz w:val="30"/>
        </w:rPr>
        <w:t>наличие вступившего в законную силу решениясуда   по    поданному   таким   кредитором   иску</w:t>
      </w:r>
      <w:r>
        <w:rPr>
          <w:spacing w:val="-3"/>
          <w:sz w:val="30"/>
        </w:rPr>
        <w:t>опризнаниисделкидолжниканедействительной;</w:t>
      </w:r>
    </w:p>
    <w:p w:rsidR="00A11808" w:rsidRDefault="00A11808">
      <w:pPr>
        <w:pStyle w:val="ListParagraph"/>
        <w:numPr>
          <w:ilvl w:val="0"/>
          <w:numId w:val="7"/>
        </w:numPr>
        <w:tabs>
          <w:tab w:val="left" w:pos="3073"/>
        </w:tabs>
        <w:spacing w:before="242" w:line="264" w:lineRule="auto"/>
        <w:ind w:right="974"/>
        <w:jc w:val="both"/>
        <w:rPr>
          <w:sz w:val="30"/>
        </w:rPr>
      </w:pPr>
      <w:r>
        <w:rPr>
          <w:sz w:val="30"/>
        </w:rPr>
        <w:t>ненаправление должником в МФЦ уведомления</w:t>
      </w:r>
      <w:r>
        <w:rPr>
          <w:spacing w:val="-1"/>
          <w:sz w:val="30"/>
        </w:rPr>
        <w:t>обулучшении</w:t>
      </w:r>
      <w:r>
        <w:rPr>
          <w:sz w:val="30"/>
        </w:rPr>
        <w:t>своегоимущественногоположения.</w:t>
      </w:r>
    </w:p>
    <w:p w:rsidR="00A11808" w:rsidRDefault="00A11808">
      <w:pPr>
        <w:spacing w:line="264" w:lineRule="auto"/>
        <w:jc w:val="both"/>
        <w:rPr>
          <w:sz w:val="30"/>
        </w:r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pStyle w:val="Heading4"/>
        <w:spacing w:line="264" w:lineRule="auto"/>
        <w:ind w:left="2452" w:right="1915" w:hanging="406"/>
      </w:pPr>
      <w:r>
        <w:rPr>
          <w:spacing w:val="-4"/>
        </w:rPr>
        <w:t xml:space="preserve">ЗАВЕРШЕНИЕ ВНЕСУДЕБНОЙ </w:t>
      </w:r>
      <w:r>
        <w:rPr>
          <w:spacing w:val="-3"/>
        </w:rPr>
        <w:t>ПРОЦЕДУРЫ</w:t>
      </w:r>
      <w:r>
        <w:rPr>
          <w:spacing w:val="-1"/>
        </w:rPr>
        <w:t>БАНКРОТСТВАИСПИСАНИЕ</w:t>
      </w:r>
      <w:r>
        <w:t>ДОЛГОВ</w:t>
      </w:r>
    </w:p>
    <w:p w:rsidR="00A11808" w:rsidRDefault="00A11808">
      <w:pPr>
        <w:pStyle w:val="BodyText"/>
        <w:rPr>
          <w:b/>
          <w:sz w:val="32"/>
        </w:rPr>
      </w:pP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4" w:line="264" w:lineRule="auto"/>
        <w:ind w:right="977"/>
        <w:jc w:val="both"/>
        <w:rPr>
          <w:sz w:val="30"/>
        </w:rPr>
      </w:pPr>
      <w:r>
        <w:rPr>
          <w:sz w:val="30"/>
        </w:rPr>
        <w:t>По истечении 6 месяцев со дня начала процедуры внесудебногобанкротства МФЦвключаетвЕФРСБсведения оеезавершении</w:t>
      </w:r>
      <w:r>
        <w:rPr>
          <w:spacing w:val="-1"/>
          <w:sz w:val="30"/>
        </w:rPr>
        <w:t>исэтогомоментагражданиносвобождается</w:t>
      </w:r>
      <w:r>
        <w:rPr>
          <w:sz w:val="30"/>
        </w:rPr>
        <w:t>отсвоихдолгов.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42" w:line="264" w:lineRule="auto"/>
        <w:ind w:right="975"/>
        <w:jc w:val="both"/>
        <w:rPr>
          <w:sz w:val="30"/>
        </w:rPr>
      </w:pPr>
      <w:r>
        <w:rPr>
          <w:sz w:val="30"/>
        </w:rPr>
        <w:t>Освобождение от долгов означает, что по этим долгам невозможнобудет принудительное взыскание – пристав не сможет продавать</w:t>
      </w:r>
      <w:r>
        <w:rPr>
          <w:spacing w:val="-3"/>
          <w:sz w:val="30"/>
        </w:rPr>
        <w:t>имуществогражданинаибанкнесможетсписыватьденьги</w:t>
      </w:r>
      <w:r>
        <w:rPr>
          <w:spacing w:val="-2"/>
          <w:sz w:val="30"/>
        </w:rPr>
        <w:t>сосчета.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39"/>
        <w:ind w:hanging="426"/>
        <w:rPr>
          <w:sz w:val="30"/>
        </w:rPr>
      </w:pPr>
      <w:r>
        <w:rPr>
          <w:spacing w:val="-3"/>
          <w:sz w:val="30"/>
        </w:rPr>
        <w:t>Гражданиннеосвобождаетсяотнекоторыхдолгов,вчастности: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75" w:line="244" w:lineRule="auto"/>
        <w:ind w:right="2082" w:hanging="569"/>
        <w:rPr>
          <w:sz w:val="30"/>
        </w:rPr>
      </w:pPr>
      <w:r>
        <w:rPr>
          <w:spacing w:val="-4"/>
          <w:sz w:val="30"/>
        </w:rPr>
        <w:t>неуказанных</w:t>
      </w:r>
      <w:r>
        <w:rPr>
          <w:spacing w:val="-3"/>
          <w:sz w:val="30"/>
        </w:rPr>
        <w:t>вспискекредиторов,прилагавшемся</w:t>
      </w:r>
      <w:r>
        <w:rPr>
          <w:sz w:val="30"/>
        </w:rPr>
        <w:t>кзаявлениюовнесудебномбанкротстве;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69"/>
        <w:ind w:hanging="570"/>
        <w:rPr>
          <w:sz w:val="30"/>
        </w:rPr>
      </w:pPr>
      <w:r>
        <w:rPr>
          <w:spacing w:val="-4"/>
          <w:sz w:val="30"/>
        </w:rPr>
        <w:t>возникших</w:t>
      </w:r>
      <w:r>
        <w:rPr>
          <w:spacing w:val="-3"/>
          <w:sz w:val="30"/>
        </w:rPr>
        <w:t>впериодпроцедурывнесудебногобанкротства;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49"/>
        <w:ind w:hanging="570"/>
        <w:rPr>
          <w:sz w:val="30"/>
        </w:rPr>
      </w:pPr>
      <w:r>
        <w:rPr>
          <w:spacing w:val="-3"/>
          <w:sz w:val="30"/>
        </w:rPr>
        <w:t>повозмещениювреда,причиненногожизниили</w:t>
      </w:r>
      <w:r>
        <w:rPr>
          <w:spacing w:val="-2"/>
          <w:sz w:val="30"/>
        </w:rPr>
        <w:t>здоровью;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52"/>
        <w:ind w:hanging="570"/>
        <w:rPr>
          <w:sz w:val="30"/>
        </w:rPr>
      </w:pPr>
      <w:r>
        <w:rPr>
          <w:spacing w:val="-3"/>
          <w:sz w:val="30"/>
        </w:rPr>
        <w:t>повыплатезаработнойплаты</w:t>
      </w:r>
      <w:r>
        <w:rPr>
          <w:spacing w:val="-2"/>
          <w:sz w:val="30"/>
        </w:rPr>
        <w:t>ивыходногопособия;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49"/>
        <w:ind w:hanging="570"/>
        <w:rPr>
          <w:sz w:val="30"/>
        </w:rPr>
      </w:pPr>
      <w:r>
        <w:rPr>
          <w:spacing w:val="-3"/>
          <w:sz w:val="30"/>
        </w:rPr>
        <w:t>повозмещениюморального</w:t>
      </w:r>
      <w:r>
        <w:rPr>
          <w:spacing w:val="-2"/>
          <w:sz w:val="30"/>
        </w:rPr>
        <w:t>вреда;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49"/>
        <w:ind w:hanging="570"/>
        <w:rPr>
          <w:sz w:val="30"/>
        </w:rPr>
      </w:pPr>
      <w:r>
        <w:rPr>
          <w:spacing w:val="-3"/>
          <w:sz w:val="30"/>
        </w:rPr>
        <w:t>поуплате</w:t>
      </w:r>
      <w:r>
        <w:rPr>
          <w:spacing w:val="-2"/>
          <w:sz w:val="30"/>
        </w:rPr>
        <w:t>алиментов;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49" w:line="247" w:lineRule="auto"/>
        <w:ind w:right="1547" w:hanging="569"/>
        <w:rPr>
          <w:sz w:val="30"/>
        </w:rPr>
      </w:pPr>
      <w:r>
        <w:rPr>
          <w:spacing w:val="-4"/>
          <w:sz w:val="30"/>
        </w:rPr>
        <w:t>опривлечении</w:t>
      </w:r>
      <w:r>
        <w:rPr>
          <w:spacing w:val="-3"/>
          <w:sz w:val="30"/>
        </w:rPr>
        <w:t>гражданинакакконтролирующеголица</w:t>
      </w:r>
      <w:r>
        <w:rPr>
          <w:sz w:val="30"/>
        </w:rPr>
        <w:t>ксубсидиарнойответственности;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63" w:line="256" w:lineRule="auto"/>
        <w:ind w:right="1039" w:hanging="569"/>
        <w:rPr>
          <w:sz w:val="30"/>
        </w:rPr>
      </w:pPr>
      <w:r>
        <w:rPr>
          <w:spacing w:val="-2"/>
          <w:sz w:val="30"/>
        </w:rPr>
        <w:t xml:space="preserve">о возмещении гражданином </w:t>
      </w:r>
      <w:r>
        <w:rPr>
          <w:spacing w:val="-1"/>
          <w:sz w:val="30"/>
        </w:rPr>
        <w:t>убытков, причиненных им</w:t>
      </w:r>
      <w:r>
        <w:rPr>
          <w:spacing w:val="-3"/>
          <w:sz w:val="30"/>
        </w:rPr>
        <w:t>юридическомулицу,участникомкоторогобылили</w:t>
      </w:r>
      <w:r>
        <w:rPr>
          <w:spacing w:val="-2"/>
          <w:sz w:val="30"/>
        </w:rPr>
        <w:t>членом</w:t>
      </w:r>
      <w:r>
        <w:rPr>
          <w:spacing w:val="-1"/>
          <w:sz w:val="30"/>
        </w:rPr>
        <w:t xml:space="preserve">коллегиальных органов которого являлся </w:t>
      </w:r>
      <w:r>
        <w:rPr>
          <w:sz w:val="30"/>
        </w:rPr>
        <w:t>гражданин,умышленноилипогрубойнеосторожности;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58" w:line="244" w:lineRule="auto"/>
        <w:ind w:right="1177" w:hanging="569"/>
        <w:rPr>
          <w:sz w:val="30"/>
        </w:rPr>
      </w:pPr>
      <w:r>
        <w:rPr>
          <w:sz w:val="30"/>
        </w:rPr>
        <w:t>о возмещении вреда имуществу, причиненного</w:t>
      </w:r>
      <w:r>
        <w:rPr>
          <w:spacing w:val="-4"/>
          <w:sz w:val="30"/>
        </w:rPr>
        <w:t>гражданином</w:t>
      </w:r>
      <w:r>
        <w:rPr>
          <w:spacing w:val="-3"/>
          <w:sz w:val="30"/>
        </w:rPr>
        <w:t>умышленноилипогрубойнеосторожности.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70"/>
        <w:ind w:hanging="426"/>
        <w:rPr>
          <w:sz w:val="30"/>
        </w:rPr>
      </w:pPr>
      <w:r>
        <w:rPr>
          <w:spacing w:val="-3"/>
          <w:sz w:val="30"/>
        </w:rPr>
        <w:t>Гражданиннеосвобождаетсяотдолгов,если: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74" w:line="244" w:lineRule="auto"/>
        <w:ind w:right="1213" w:hanging="569"/>
        <w:rPr>
          <w:sz w:val="30"/>
        </w:rPr>
      </w:pPr>
      <w:r>
        <w:rPr>
          <w:spacing w:val="-3"/>
          <w:sz w:val="30"/>
        </w:rPr>
        <w:t>вступившимвзаконнуюсилусудебнымактом</w:t>
      </w:r>
      <w:r>
        <w:rPr>
          <w:spacing w:val="-2"/>
          <w:sz w:val="30"/>
        </w:rPr>
        <w:t>гражданин</w:t>
      </w:r>
      <w:r>
        <w:rPr>
          <w:sz w:val="30"/>
        </w:rPr>
        <w:t>привлеченкуголовнойилиадминистративной</w:t>
      </w:r>
    </w:p>
    <w:p w:rsidR="00A11808" w:rsidRDefault="00A11808">
      <w:pPr>
        <w:spacing w:line="244" w:lineRule="auto"/>
        <w:rPr>
          <w:sz w:val="30"/>
        </w:r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pStyle w:val="BodyText"/>
        <w:spacing w:before="75" w:line="264" w:lineRule="auto"/>
        <w:ind w:left="2080" w:right="949"/>
      </w:pPr>
      <w:r>
        <w:t>ответственности за неправомерные действия при</w:t>
      </w:r>
      <w:r>
        <w:rPr>
          <w:spacing w:val="-4"/>
        </w:rPr>
        <w:t>банкротстве,преднамеренное</w:t>
      </w:r>
      <w:r>
        <w:rPr>
          <w:spacing w:val="-3"/>
        </w:rPr>
        <w:t>илификтивноебанкротство;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40" w:line="244" w:lineRule="auto"/>
        <w:ind w:right="2184" w:hanging="569"/>
        <w:rPr>
          <w:sz w:val="30"/>
        </w:rPr>
      </w:pPr>
      <w:r>
        <w:rPr>
          <w:spacing w:val="-3"/>
          <w:sz w:val="30"/>
        </w:rPr>
        <w:t>доказано,чтопривозникновенииилиисполненииобязательствагражданиндействовалнезаконно,</w:t>
      </w:r>
    </w:p>
    <w:p w:rsidR="00A11808" w:rsidRDefault="00A11808">
      <w:pPr>
        <w:pStyle w:val="BodyText"/>
        <w:spacing w:before="29" w:line="266" w:lineRule="auto"/>
        <w:ind w:left="2080" w:right="949"/>
      </w:pPr>
      <w:r>
        <w:rPr>
          <w:spacing w:val="-3"/>
        </w:rPr>
        <w:t>втомчислесовершилмошенничество,злостноуклонилсяотпогашениякредиторскойзадолженности,уклонился</w:t>
      </w:r>
    </w:p>
    <w:p w:rsidR="00A11808" w:rsidRDefault="00A11808">
      <w:pPr>
        <w:pStyle w:val="BodyText"/>
        <w:spacing w:line="264" w:lineRule="auto"/>
        <w:ind w:left="2080" w:right="949"/>
      </w:pPr>
      <w:r>
        <w:rPr>
          <w:spacing w:val="-3"/>
        </w:rPr>
        <w:t>отуплатыналогови(или)сборов</w:t>
      </w:r>
      <w:r>
        <w:rPr>
          <w:spacing w:val="-2"/>
        </w:rPr>
        <w:t>сфизическоголица,</w:t>
      </w:r>
      <w:r>
        <w:rPr>
          <w:spacing w:val="-3"/>
        </w:rPr>
        <w:t>предоставилкредиторузаведомоложныесведения</w:t>
      </w:r>
    </w:p>
    <w:p w:rsidR="00A11808" w:rsidRDefault="00A11808">
      <w:pPr>
        <w:pStyle w:val="BodyText"/>
        <w:spacing w:line="264" w:lineRule="auto"/>
        <w:ind w:left="2080"/>
      </w:pPr>
      <w:r>
        <w:rPr>
          <w:spacing w:val="-3"/>
        </w:rPr>
        <w:t>приполучениикредита,скрылилиумышленноуничтожил</w:t>
      </w:r>
      <w:r>
        <w:t>имущество.</w:t>
      </w:r>
    </w:p>
    <w:p w:rsidR="00A11808" w:rsidRDefault="00A11808">
      <w:pPr>
        <w:spacing w:line="264" w:lineRule="auto"/>
        <w:sectPr w:rsidR="00A11808">
          <w:pgSz w:w="11910" w:h="16840"/>
          <w:pgMar w:top="1340" w:right="460" w:bottom="280" w:left="920" w:header="720" w:footer="720" w:gutter="0"/>
          <w:cols w:space="720"/>
        </w:sectPr>
      </w:pPr>
    </w:p>
    <w:p w:rsidR="00A11808" w:rsidRDefault="00A11808">
      <w:pPr>
        <w:pStyle w:val="Heading4"/>
        <w:spacing w:line="264" w:lineRule="auto"/>
        <w:ind w:left="1873" w:firstLine="55"/>
      </w:pPr>
      <w:r>
        <w:rPr>
          <w:spacing w:val="-4"/>
        </w:rPr>
        <w:t xml:space="preserve">НЕГАТИВНЫЕ ПОСЛЕДСТВИЯ </w:t>
      </w:r>
      <w:r>
        <w:rPr>
          <w:spacing w:val="-3"/>
        </w:rPr>
        <w:t>ЗАВЕРШЕНИЯ</w:t>
      </w:r>
      <w:r>
        <w:rPr>
          <w:spacing w:val="-4"/>
        </w:rPr>
        <w:t>ПРОЦЕДУРЫВНЕСУДЕБНОГОБАНКРОТСТВА</w:t>
      </w:r>
    </w:p>
    <w:p w:rsidR="00A11808" w:rsidRDefault="00A11808">
      <w:pPr>
        <w:pStyle w:val="BodyText"/>
        <w:rPr>
          <w:b/>
          <w:sz w:val="32"/>
        </w:rPr>
      </w:pPr>
    </w:p>
    <w:p w:rsidR="00A11808" w:rsidRDefault="00A11808">
      <w:pPr>
        <w:pStyle w:val="BodyText"/>
        <w:spacing w:before="1"/>
        <w:rPr>
          <w:b/>
          <w:sz w:val="42"/>
        </w:rPr>
      </w:pP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line="264" w:lineRule="auto"/>
        <w:ind w:right="976"/>
        <w:jc w:val="both"/>
        <w:rPr>
          <w:sz w:val="30"/>
        </w:rPr>
      </w:pPr>
      <w:r>
        <w:rPr>
          <w:spacing w:val="-3"/>
          <w:sz w:val="30"/>
        </w:rPr>
        <w:t>Послезавершениявотношениигражданинапроцедурывнесудебногобанкротствавотношениинеговводитсярядограниченийизапретов: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42" w:line="254" w:lineRule="auto"/>
        <w:ind w:right="1176" w:hanging="569"/>
        <w:rPr>
          <w:sz w:val="30"/>
        </w:rPr>
      </w:pPr>
      <w:r>
        <w:rPr>
          <w:sz w:val="30"/>
        </w:rPr>
        <w:t>в течение 5 лет он не вправе принимать на себя</w:t>
      </w:r>
      <w:r>
        <w:rPr>
          <w:spacing w:val="-3"/>
          <w:sz w:val="30"/>
        </w:rPr>
        <w:t>обязательствапокредитнымдоговорами(или)договорам</w:t>
      </w:r>
      <w:r>
        <w:rPr>
          <w:sz w:val="30"/>
        </w:rPr>
        <w:t>займабезуказаниянафактсвоегобанкротства.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56" w:line="254" w:lineRule="auto"/>
        <w:ind w:right="1001" w:hanging="569"/>
        <w:jc w:val="both"/>
        <w:rPr>
          <w:sz w:val="30"/>
        </w:rPr>
      </w:pPr>
      <w:r>
        <w:rPr>
          <w:spacing w:val="-2"/>
          <w:sz w:val="30"/>
        </w:rPr>
        <w:t>втечение3летонневправезаниматьдолжностиворганах</w:t>
      </w:r>
      <w:r>
        <w:rPr>
          <w:spacing w:val="-4"/>
          <w:sz w:val="30"/>
        </w:rPr>
        <w:t>управленияюридического</w:t>
      </w:r>
      <w:r>
        <w:rPr>
          <w:spacing w:val="-3"/>
          <w:sz w:val="30"/>
        </w:rPr>
        <w:t>лица,инымобразомучаствовать</w:t>
      </w:r>
      <w:r>
        <w:rPr>
          <w:sz w:val="30"/>
        </w:rPr>
        <w:t>вуправленииюридическимлицом;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55" w:line="254" w:lineRule="auto"/>
        <w:ind w:right="1015" w:hanging="569"/>
        <w:rPr>
          <w:sz w:val="30"/>
        </w:rPr>
      </w:pPr>
      <w:r>
        <w:rPr>
          <w:sz w:val="30"/>
        </w:rPr>
        <w:t>в течение 10 лет он не вправе занимать должности в</w:t>
      </w:r>
      <w:r>
        <w:rPr>
          <w:spacing w:val="-4"/>
          <w:sz w:val="30"/>
        </w:rPr>
        <w:t>органахуправлениякредитной</w:t>
      </w:r>
      <w:r>
        <w:rPr>
          <w:spacing w:val="-3"/>
          <w:sz w:val="30"/>
        </w:rPr>
        <w:t>организации,инымобразом</w:t>
      </w:r>
      <w:r>
        <w:rPr>
          <w:spacing w:val="-1"/>
          <w:sz w:val="30"/>
        </w:rPr>
        <w:t>участвовать</w:t>
      </w:r>
      <w:r>
        <w:rPr>
          <w:sz w:val="30"/>
        </w:rPr>
        <w:t>вуправлениикредитнойорганизацией;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58" w:line="254" w:lineRule="auto"/>
        <w:ind w:right="1045" w:hanging="569"/>
        <w:rPr>
          <w:sz w:val="30"/>
        </w:rPr>
      </w:pPr>
      <w:r>
        <w:rPr>
          <w:spacing w:val="-3"/>
          <w:sz w:val="30"/>
        </w:rPr>
        <w:t>втечение5лет</w:t>
      </w:r>
      <w:r>
        <w:rPr>
          <w:spacing w:val="-2"/>
          <w:sz w:val="30"/>
        </w:rPr>
        <w:t>онневправезаниматьдолжностиворганах</w:t>
      </w:r>
      <w:r>
        <w:rPr>
          <w:spacing w:val="-4"/>
          <w:sz w:val="30"/>
        </w:rPr>
        <w:t xml:space="preserve">управления </w:t>
      </w:r>
      <w:r>
        <w:rPr>
          <w:spacing w:val="-3"/>
          <w:sz w:val="30"/>
        </w:rPr>
        <w:t>страховой организации, негосударственного</w:t>
      </w:r>
      <w:r>
        <w:rPr>
          <w:sz w:val="30"/>
        </w:rPr>
        <w:t>пенсионногофонда,управляющейкомпании</w:t>
      </w:r>
    </w:p>
    <w:p w:rsidR="00A11808" w:rsidRDefault="00A11808">
      <w:pPr>
        <w:pStyle w:val="BodyText"/>
        <w:spacing w:before="16" w:line="264" w:lineRule="auto"/>
        <w:ind w:left="2080" w:right="949"/>
      </w:pPr>
      <w:r>
        <w:rPr>
          <w:spacing w:val="-4"/>
        </w:rPr>
        <w:t>инвестиционного</w:t>
      </w:r>
      <w:r>
        <w:rPr>
          <w:spacing w:val="-3"/>
        </w:rPr>
        <w:t>фонда,паевогоинвестиционногофондаи</w:t>
      </w:r>
      <w:r>
        <w:t>негосударственного пенсионного фонда или</w:t>
      </w:r>
      <w:r>
        <w:rPr>
          <w:spacing w:val="-4"/>
        </w:rPr>
        <w:t xml:space="preserve">микрофинансовой </w:t>
      </w:r>
      <w:r>
        <w:rPr>
          <w:spacing w:val="-3"/>
        </w:rPr>
        <w:t>компании, иным образом участвовать в</w:t>
      </w:r>
      <w:r>
        <w:t>управлениитакимиорганизациями.</w:t>
      </w:r>
    </w:p>
    <w:p w:rsidR="00A11808" w:rsidRDefault="00A11808">
      <w:pPr>
        <w:pStyle w:val="ListParagraph"/>
        <w:numPr>
          <w:ilvl w:val="0"/>
          <w:numId w:val="8"/>
        </w:numPr>
        <w:tabs>
          <w:tab w:val="left" w:pos="804"/>
        </w:tabs>
        <w:spacing w:before="239" w:line="264" w:lineRule="auto"/>
        <w:ind w:right="976"/>
        <w:jc w:val="both"/>
        <w:rPr>
          <w:sz w:val="30"/>
        </w:rPr>
      </w:pPr>
      <w:r>
        <w:rPr>
          <w:sz w:val="30"/>
        </w:rPr>
        <w:t>Еслигражданинбылисключенизединогогосударственногореестра</w:t>
      </w:r>
      <w:r>
        <w:rPr>
          <w:spacing w:val="-2"/>
          <w:sz w:val="30"/>
        </w:rPr>
        <w:t>индивидуальныхпредпринимателей</w:t>
      </w:r>
      <w:r>
        <w:rPr>
          <w:spacing w:val="-1"/>
          <w:sz w:val="30"/>
        </w:rPr>
        <w:t>менеечемзаодингоддоподачи</w:t>
      </w:r>
      <w:r>
        <w:rPr>
          <w:sz w:val="30"/>
        </w:rPr>
        <w:t>заявления о внесудебном банкротстве, то он в течение 5 лет с датызавершенияпроцедурывнесудебногобанкротства: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42" w:line="244" w:lineRule="auto"/>
        <w:ind w:right="3126" w:hanging="569"/>
        <w:rPr>
          <w:sz w:val="30"/>
        </w:rPr>
      </w:pPr>
      <w:r>
        <w:rPr>
          <w:spacing w:val="-3"/>
          <w:sz w:val="30"/>
        </w:rPr>
        <w:t>неможетбытьзарегистрирован</w:t>
      </w:r>
      <w:r>
        <w:rPr>
          <w:spacing w:val="-2"/>
          <w:sz w:val="30"/>
        </w:rPr>
        <w:t>вкачестве</w:t>
      </w:r>
      <w:r>
        <w:rPr>
          <w:spacing w:val="-1"/>
          <w:sz w:val="30"/>
        </w:rPr>
        <w:t>индивидуального</w:t>
      </w:r>
      <w:r>
        <w:rPr>
          <w:sz w:val="30"/>
        </w:rPr>
        <w:t>предпринимателя;</w:t>
      </w:r>
    </w:p>
    <w:p w:rsidR="00A11808" w:rsidRDefault="00A11808">
      <w:pPr>
        <w:pStyle w:val="ListParagraph"/>
        <w:numPr>
          <w:ilvl w:val="1"/>
          <w:numId w:val="8"/>
        </w:numPr>
        <w:tabs>
          <w:tab w:val="left" w:pos="2081"/>
        </w:tabs>
        <w:spacing w:before="270" w:line="256" w:lineRule="auto"/>
        <w:ind w:right="1001" w:hanging="569"/>
        <w:rPr>
          <w:sz w:val="30"/>
        </w:rPr>
      </w:pPr>
      <w:r>
        <w:rPr>
          <w:sz w:val="30"/>
        </w:rPr>
        <w:t>не вправе осуществлять предпринимательскую</w:t>
      </w:r>
      <w:r>
        <w:rPr>
          <w:spacing w:val="-1"/>
          <w:sz w:val="30"/>
        </w:rPr>
        <w:t>деятельность, а также занимать должности в органах</w:t>
      </w:r>
      <w:r>
        <w:rPr>
          <w:spacing w:val="-4"/>
          <w:sz w:val="30"/>
        </w:rPr>
        <w:t>управленияюридического</w:t>
      </w:r>
      <w:r>
        <w:rPr>
          <w:spacing w:val="-3"/>
          <w:sz w:val="30"/>
        </w:rPr>
        <w:t>лица,инымобразомучаствовать</w:t>
      </w:r>
      <w:r>
        <w:rPr>
          <w:sz w:val="30"/>
        </w:rPr>
        <w:t>вуправленииюридическимлицом.</w:t>
      </w:r>
    </w:p>
    <w:p w:rsidR="00A11808" w:rsidRDefault="00A11808">
      <w:pPr>
        <w:spacing w:line="256" w:lineRule="auto"/>
        <w:rPr>
          <w:sz w:val="30"/>
        </w:rPr>
      </w:pPr>
    </w:p>
    <w:p w:rsidR="00A11808" w:rsidRDefault="00A11808">
      <w:pPr>
        <w:spacing w:line="256" w:lineRule="auto"/>
        <w:rPr>
          <w:sz w:val="30"/>
        </w:rPr>
      </w:pPr>
    </w:p>
    <w:p w:rsidR="00A11808" w:rsidRDefault="00A11808">
      <w:pPr>
        <w:spacing w:line="256" w:lineRule="auto"/>
        <w:rPr>
          <w:sz w:val="30"/>
        </w:rPr>
      </w:pPr>
    </w:p>
    <w:p w:rsidR="00A11808" w:rsidRDefault="00A11808">
      <w:pPr>
        <w:spacing w:line="256" w:lineRule="auto"/>
        <w:rPr>
          <w:sz w:val="30"/>
        </w:rPr>
        <w:sectPr w:rsidR="00A11808">
          <w:pgSz w:w="11910" w:h="16840"/>
          <w:pgMar w:top="1360" w:right="460" w:bottom="280" w:left="920" w:header="720" w:footer="720" w:gutter="0"/>
          <w:cols w:space="720"/>
        </w:sectPr>
      </w:pPr>
    </w:p>
    <w:p w:rsidR="00A11808" w:rsidRDefault="00A11808">
      <w:pPr>
        <w:pStyle w:val="BodyText"/>
        <w:rPr>
          <w:sz w:val="20"/>
        </w:rPr>
      </w:pPr>
      <w:r>
        <w:rPr>
          <w:noProof/>
          <w:lang w:eastAsia="ru-RU"/>
        </w:rPr>
        <w:pict>
          <v:group id="Group 87" o:spid="_x0000_s1026" style="position:absolute;margin-left:0;margin-top:0;width:595.3pt;height:489pt;z-index:-251658240;mso-position-horizontal-relative:page;mso-position-vertical-relative:page" coordsize="11906,97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89" o:spid="_x0000_s1027" type="#_x0000_t75" style="position:absolute;width:11906;height:9780;visibility:visible">
              <v:imagedata r:id="rId12" o:title=""/>
            </v:shape>
            <v:shape id="Freeform 88" o:spid="_x0000_s1028" style="position:absolute;left:1641;top:1163;width:4;height:10;visibility:visible;mso-wrap-style:square;v-text-anchor:top" coordsize="4,10" path="m1,l,3,,5,1,7,2,9,2,6r2,l4,2,3,,1,xe" fillcolor="#592917" stroked="f">
              <v:path arrowok="t" o:connecttype="custom" o:connectlocs="1,1164;0,1167;0,1169;1,1171;2,1173;2,1170;4,1170;4,1166;3,1164;1,1164" o:connectangles="0,0,0,0,0,0,0,0,0,0"/>
            </v:shape>
            <w10:wrap anchorx="page" anchory="page"/>
          </v:group>
        </w:pict>
      </w: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rPr>
          <w:sz w:val="20"/>
        </w:rPr>
      </w:pPr>
    </w:p>
    <w:p w:rsidR="00A11808" w:rsidRDefault="00A11808">
      <w:pPr>
        <w:pStyle w:val="BodyText"/>
        <w:spacing w:before="6"/>
        <w:rPr>
          <w:sz w:val="21"/>
        </w:rPr>
      </w:pPr>
    </w:p>
    <w:p w:rsidR="00A11808" w:rsidRDefault="00A11808">
      <w:pPr>
        <w:spacing w:before="263" w:line="216" w:lineRule="auto"/>
        <w:ind w:left="573" w:right="2474"/>
        <w:jc w:val="both"/>
        <w:rPr>
          <w:rFonts w:ascii="Calibri" w:hAnsi="Calibri"/>
          <w:b/>
          <w:sz w:val="100"/>
        </w:rPr>
      </w:pPr>
      <w:r>
        <w:rPr>
          <w:noProof/>
          <w:lang w:eastAsia="ru-RU"/>
        </w:rPr>
        <w:pict>
          <v:group id="Group 83" o:spid="_x0000_s1029" style="position:absolute;left:0;text-align:left;margin-left:533.9pt;margin-top:187.45pt;width:33.05pt;height:44.9pt;z-index:251652096;mso-position-horizontal-relative:page" coordorigin="10678,3749" coordsize="661,898">
            <v:shape id="Freeform 86" o:spid="_x0000_s1030" style="position:absolute;left:10677;top:4079;width:331;height:567;visibility:visible;mso-wrap-style:square;v-text-anchor:top" coordsize="331,567" path="m188,l,,,240r8,61l31,358r37,48l118,444,330,567r,-218l212,281r-10,-8l195,263r-5,-11l188,240,188,xe" fillcolor="#cb9965" stroked="f">
              <v:path arrowok="t" o:connecttype="custom" o:connectlocs="188,4079;0,4079;0,4319;8,4380;31,4437;68,4485;118,4523;330,4646;330,4428;212,4360;202,4352;195,4342;190,4331;188,4319;188,4079" o:connectangles="0,0,0,0,0,0,0,0,0,0,0,0,0,0,0"/>
            </v:shape>
            <v:shape id="Freeform 85" o:spid="_x0000_s1031" style="position:absolute;left:11008;top:3748;width:331;height:803;visibility:visible;mso-wrap-style:square;v-text-anchor:top" coordsize="331,803" path="m331,l,,,189r142,l142,475,,584,,802,213,680r49,-38l299,593r23,-56l331,475,331,xe" fillcolor="#e8482a" stroked="f">
              <v:path arrowok="t" o:connecttype="custom" o:connectlocs="331,3749;0,3749;0,3938;142,3938;142,4224;0,4333;0,4551;213,4429;262,4391;299,4342;322,4286;331,4224;331,3749" o:connectangles="0,0,0,0,0,0,0,0,0,0,0,0,0"/>
            </v:shape>
            <v:shape id="Freeform 84" o:spid="_x0000_s1032" style="position:absolute;left:10677;top:3748;width:331;height:331;visibility:visible;mso-wrap-style:square;v-text-anchor:top" coordsize="331,331" path="m330,l,330r330,l330,xe" fillcolor="#592917" stroked="f">
              <v:path arrowok="t" o:connecttype="custom" o:connectlocs="330,3749;0,4079;330,4079;330,3749" o:connectangles="0,0,0,0"/>
            </v:shape>
            <w10:wrap anchorx="page"/>
          </v:group>
        </w:pict>
      </w:r>
      <w:r>
        <w:rPr>
          <w:rFonts w:ascii="Calibri" w:hAnsi="Calibri"/>
          <w:b/>
          <w:color w:val="592917"/>
          <w:spacing w:val="-9"/>
          <w:w w:val="120"/>
          <w:sz w:val="100"/>
        </w:rPr>
        <w:t>ВНЕСУДЕБНОЕ</w:t>
      </w:r>
      <w:r>
        <w:rPr>
          <w:rFonts w:ascii="Calibri" w:hAnsi="Calibri"/>
          <w:b/>
          <w:color w:val="E8482A"/>
          <w:w w:val="115"/>
          <w:sz w:val="100"/>
        </w:rPr>
        <w:t>БАНКРОТСТВО</w:t>
      </w:r>
      <w:r>
        <w:rPr>
          <w:rFonts w:ascii="Calibri" w:hAnsi="Calibri"/>
          <w:b/>
          <w:color w:val="E8482A"/>
          <w:spacing w:val="-3"/>
          <w:w w:val="120"/>
          <w:sz w:val="100"/>
        </w:rPr>
        <w:t>ГРАЖДАНИНА</w:t>
      </w: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spacing w:before="5"/>
        <w:rPr>
          <w:rFonts w:ascii="Calibri"/>
          <w:b/>
          <w:sz w:val="23"/>
        </w:rPr>
      </w:pPr>
    </w:p>
    <w:p w:rsidR="00A11808" w:rsidRDefault="00A11808">
      <w:pPr>
        <w:spacing w:line="194" w:lineRule="auto"/>
        <w:ind w:left="667" w:right="4022"/>
        <w:rPr>
          <w:rFonts w:ascii="Lucida Sans Unicode" w:hAnsi="Lucida Sans Unicode"/>
          <w:sz w:val="16"/>
        </w:rPr>
      </w:pPr>
      <w:r>
        <w:rPr>
          <w:noProof/>
          <w:lang w:eastAsia="ru-RU"/>
        </w:rPr>
        <w:pict>
          <v:shape id="image3.png" o:spid="_x0000_s1033" type="#_x0000_t75" style="position:absolute;left:0;text-align:left;margin-left:432.2pt;margin-top:10.2pt;width:118.4pt;height:49.6pt;z-index:251651072;visibility:visible;mso-wrap-distance-left:0;mso-wrap-distance-right:0;mso-position-horizontal-relative:page">
            <v:imagedata r:id="rId13" o:title=""/>
            <w10:wrap anchorx="page"/>
          </v:shape>
        </w:pict>
      </w:r>
      <w:r>
        <w:rPr>
          <w:rFonts w:ascii="Lucida Sans Unicode" w:hAnsi="Lucida Sans Unicode"/>
          <w:color w:val="592917"/>
          <w:spacing w:val="-3"/>
          <w:w w:val="90"/>
          <w:sz w:val="16"/>
        </w:rPr>
        <w:t>Подготовленоприучастии</w:t>
      </w:r>
      <w:r>
        <w:rPr>
          <w:rFonts w:ascii="Lucida Sans Unicode" w:hAnsi="Lucida Sans Unicode"/>
          <w:color w:val="592917"/>
          <w:spacing w:val="-2"/>
          <w:w w:val="90"/>
          <w:sz w:val="16"/>
        </w:rPr>
        <w:t>Национальнойассоциацииспециалистовпобанкротствуиуправлению</w:t>
      </w:r>
      <w:r>
        <w:rPr>
          <w:rFonts w:ascii="Lucida Sans Unicode" w:hAnsi="Lucida Sans Unicode"/>
          <w:color w:val="592917"/>
          <w:spacing w:val="-1"/>
          <w:w w:val="90"/>
          <w:sz w:val="16"/>
        </w:rPr>
        <w:t>проблемнымиактивами«БанкротныйКлуб»</w:t>
      </w:r>
    </w:p>
    <w:p w:rsidR="00A11808" w:rsidRDefault="00A11808">
      <w:pPr>
        <w:spacing w:before="168"/>
        <w:ind w:left="667"/>
        <w:rPr>
          <w:rFonts w:ascii="Lucida Sans Unicode" w:hAnsi="Lucida Sans Unicode"/>
          <w:sz w:val="16"/>
        </w:rPr>
      </w:pPr>
      <w:r>
        <w:rPr>
          <w:rFonts w:ascii="Lucida Sans Unicode" w:hAnsi="Lucida Sans Unicode"/>
          <w:color w:val="592917"/>
          <w:w w:val="90"/>
          <w:sz w:val="16"/>
        </w:rPr>
        <w:t>ИнститутразвитияМФЦФонда«Центрстратегическихразработок»</w:t>
      </w:r>
    </w:p>
    <w:p w:rsidR="00A11808" w:rsidRDefault="00A11808">
      <w:pPr>
        <w:rPr>
          <w:rFonts w:ascii="Lucida Sans Unicode" w:hAnsi="Lucida Sans Unicode"/>
          <w:sz w:val="16"/>
        </w:rPr>
        <w:sectPr w:rsidR="00A11808">
          <w:pgSz w:w="11910" w:h="16840"/>
          <w:pgMar w:top="0" w:right="459" w:bottom="280" w:left="920" w:header="720" w:footer="720" w:gutter="0"/>
          <w:cols w:space="720"/>
        </w:sectPr>
      </w:pPr>
    </w:p>
    <w:p w:rsidR="00A11808" w:rsidRDefault="00A11808">
      <w:pPr>
        <w:pStyle w:val="BodyText"/>
        <w:spacing w:before="4"/>
        <w:rPr>
          <w:rFonts w:ascii="Lucida Sans Unicode"/>
          <w:sz w:val="69"/>
        </w:rPr>
      </w:pPr>
    </w:p>
    <w:p w:rsidR="00A11808" w:rsidRDefault="00A11808">
      <w:pPr>
        <w:pStyle w:val="Heading1"/>
        <w:spacing w:before="0" w:line="235" w:lineRule="auto"/>
        <w:ind w:right="1066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2" o:spid="_x0000_s1034" type="#_x0000_t202" style="position:absolute;left:0;text-align:left;margin-left:28.35pt;margin-top:-49pt;width:80.2pt;height:132.7pt;z-index:251653120;visibility:visible;mso-position-horizontal-relative:page" filled="f" stroked="f">
            <v:textbox inset="0,0,0,0">
              <w:txbxContent>
                <w:p w:rsidR="00A11808" w:rsidRDefault="00A11808">
                  <w:pPr>
                    <w:spacing w:before="122"/>
                    <w:rPr>
                      <w:rFonts w:ascii="Calibri"/>
                      <w:b/>
                      <w:sz w:val="180"/>
                    </w:rPr>
                  </w:pPr>
                  <w:r>
                    <w:rPr>
                      <w:b/>
                      <w:color w:val="CB9965"/>
                      <w:w w:val="90"/>
                      <w:sz w:val="180"/>
                      <w:shd w:val="clear" w:color="auto" w:fill="F9F4ED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E8482A"/>
          <w:w w:val="115"/>
        </w:rPr>
        <w:t>ЧТО ТАКОЕ ПРОЦЕДУРАВНЕСУДЕБНОГОБАНКРОТСТВА?</w:t>
      </w:r>
    </w:p>
    <w:p w:rsidR="00A11808" w:rsidRDefault="00A11808">
      <w:pPr>
        <w:pStyle w:val="BodyText"/>
        <w:spacing w:before="1"/>
        <w:rPr>
          <w:rFonts w:ascii="Calibri"/>
          <w:b/>
          <w:sz w:val="39"/>
        </w:rPr>
      </w:pPr>
      <w:r>
        <w:br w:type="column"/>
      </w:r>
    </w:p>
    <w:p w:rsidR="00A11808" w:rsidRDefault="00A11808">
      <w:pPr>
        <w:pStyle w:val="Heading3"/>
        <w:spacing w:before="1" w:line="235" w:lineRule="auto"/>
        <w:ind w:left="106" w:right="2131"/>
      </w:pPr>
      <w:r>
        <w:rPr>
          <w:color w:val="592917"/>
          <w:w w:val="115"/>
        </w:rPr>
        <w:t>КАКИЕ ДОЛГИ МОЖНО СПИСАТЬ ЧЕРЕЗПРОЦЕДУРУВНЕСУДЕБНОГОБАНКРОТСТВА?</w:t>
      </w:r>
    </w:p>
    <w:p w:rsidR="00A11808" w:rsidRDefault="00A11808">
      <w:pPr>
        <w:pStyle w:val="BodyText"/>
        <w:spacing w:before="10"/>
        <w:rPr>
          <w:rFonts w:ascii="Calibri"/>
          <w:b/>
          <w:sz w:val="42"/>
        </w:rPr>
      </w:pPr>
    </w:p>
    <w:p w:rsidR="00A11808" w:rsidRDefault="00A11808">
      <w:pPr>
        <w:ind w:left="780"/>
        <w:rPr>
          <w:rFonts w:ascii="Calibri" w:hAnsi="Calibri"/>
          <w:b/>
          <w:sz w:val="28"/>
        </w:rPr>
      </w:pPr>
      <w:r>
        <w:rPr>
          <w:rFonts w:ascii="MingLiU_HKSCS" w:eastAsia="MingLiU_HKSCS" w:hAnsi="MingLiU_HKSCS" w:cs="MingLiU_HKSCS" w:hint="eastAsia"/>
          <w:color w:val="E8482A"/>
          <w:w w:val="115"/>
          <w:position w:val="-4"/>
          <w:sz w:val="40"/>
        </w:rPr>
        <w:t></w:t>
      </w:r>
      <w:r>
        <w:rPr>
          <w:rFonts w:ascii="Calibri" w:hAnsi="Calibri"/>
          <w:b/>
          <w:color w:val="E8482A"/>
          <w:w w:val="115"/>
          <w:sz w:val="28"/>
        </w:rPr>
        <w:t>ОБЩИЙРАЗМЕРДОЛГОВ:ОТ50000ДО500000РУБ.</w:t>
      </w:r>
    </w:p>
    <w:p w:rsidR="00A11808" w:rsidRDefault="00A11808">
      <w:pPr>
        <w:rPr>
          <w:rFonts w:ascii="Calibri" w:hAnsi="Calibri"/>
          <w:sz w:val="28"/>
        </w:rPr>
        <w:sectPr w:rsidR="00A11808">
          <w:pgSz w:w="23820" w:h="16840" w:orient="landscape"/>
          <w:pgMar w:top="360" w:right="440" w:bottom="280" w:left="460" w:header="720" w:footer="720" w:gutter="0"/>
          <w:cols w:num="2" w:space="720" w:equalWidth="0">
            <w:col w:w="10692" w:space="1780"/>
            <w:col w:w="10448"/>
          </w:cols>
        </w:sect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rPr>
          <w:rFonts w:asci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space="720"/>
        </w:sectPr>
      </w:pPr>
    </w:p>
    <w:p w:rsidR="00A11808" w:rsidRDefault="00A11808">
      <w:pPr>
        <w:pStyle w:val="BodyText"/>
        <w:spacing w:before="3"/>
        <w:rPr>
          <w:rFonts w:ascii="Calibri"/>
          <w:b/>
          <w:sz w:val="49"/>
        </w:rPr>
      </w:pPr>
    </w:p>
    <w:p w:rsidR="00A11808" w:rsidRDefault="00A11808">
      <w:pPr>
        <w:pStyle w:val="Heading3"/>
        <w:spacing w:line="235" w:lineRule="auto"/>
        <w:ind w:right="38" w:firstLine="1"/>
        <w:jc w:val="both"/>
      </w:pPr>
      <w:r>
        <w:rPr>
          <w:color w:val="FFFFFF"/>
        </w:rPr>
        <w:t>БАНКРОТСТВО — ситуация, когдачеловекнеможетплатитьпо своим долгам. Он признается должником (или банкротом),</w:t>
      </w:r>
      <w:r>
        <w:rPr>
          <w:color w:val="FFFFFF"/>
          <w:spacing w:val="-1"/>
        </w:rPr>
        <w:t>ате,комуондолжен,—егокредиторами.</w:t>
      </w:r>
    </w:p>
    <w:p w:rsidR="00A11808" w:rsidRDefault="00A11808">
      <w:pPr>
        <w:pStyle w:val="BodyText"/>
        <w:spacing w:before="6"/>
        <w:rPr>
          <w:rFonts w:ascii="Calibri"/>
          <w:b/>
          <w:sz w:val="66"/>
        </w:rPr>
      </w:pPr>
    </w:p>
    <w:p w:rsidR="00A11808" w:rsidRDefault="00A11808">
      <w:pPr>
        <w:tabs>
          <w:tab w:val="left" w:pos="3354"/>
          <w:tab w:val="left" w:pos="7448"/>
        </w:tabs>
        <w:spacing w:before="1"/>
        <w:ind w:left="447"/>
        <w:jc w:val="both"/>
        <w:rPr>
          <w:rFonts w:ascii="Lucida Sans" w:hAnsi="Lucida Sans"/>
          <w:sz w:val="28"/>
        </w:rPr>
      </w:pPr>
      <w:r>
        <w:rPr>
          <w:rFonts w:ascii="Arial" w:hAnsi="Arial" w:cs="Arial"/>
          <w:color w:val="FFFFFF"/>
          <w:w w:val="155"/>
          <w:position w:val="4"/>
          <w:sz w:val="28"/>
        </w:rPr>
        <w:t></w:t>
      </w:r>
      <w:r>
        <w:rPr>
          <w:rFonts w:ascii="Lucida Sans" w:hAnsi="Lucida Sans"/>
          <w:color w:val="FFFFFF"/>
          <w:w w:val="155"/>
          <w:position w:val="4"/>
          <w:sz w:val="28"/>
        </w:rPr>
        <w:tab/>
      </w:r>
      <w:r>
        <w:rPr>
          <w:rFonts w:ascii="MingLiU_HKSCS" w:eastAsia="MingLiU_HKSCS" w:hAnsi="MingLiU_HKSCS" w:cs="MingLiU_HKSCS" w:hint="eastAsia"/>
          <w:color w:val="FFFFFF"/>
          <w:w w:val="155"/>
          <w:sz w:val="28"/>
        </w:rPr>
        <w:t></w:t>
      </w:r>
      <w:r>
        <w:rPr>
          <w:rFonts w:ascii="Lucida Sans" w:hAnsi="Lucida Sans"/>
          <w:color w:val="FFFFFF"/>
          <w:w w:val="155"/>
          <w:sz w:val="28"/>
        </w:rPr>
        <w:tab/>
      </w:r>
      <w:r>
        <w:rPr>
          <w:rFonts w:ascii="MingLiU_HKSCS" w:eastAsia="MingLiU_HKSCS" w:hAnsi="MingLiU_HKSCS" w:cs="MingLiU_HKSCS" w:hint="eastAsia"/>
          <w:color w:val="FFFFFF"/>
          <w:w w:val="155"/>
          <w:sz w:val="28"/>
        </w:rPr>
        <w:t></w:t>
      </w:r>
    </w:p>
    <w:p w:rsidR="00A11808" w:rsidRDefault="00A11808">
      <w:pPr>
        <w:spacing w:before="257"/>
        <w:ind w:left="447"/>
        <w:rPr>
          <w:rFonts w:ascii="Calibri" w:hAnsi="Calibri"/>
          <w:b/>
          <w:sz w:val="24"/>
        </w:rPr>
      </w:pPr>
      <w:r>
        <w:br w:type="column"/>
      </w:r>
      <w:r>
        <w:rPr>
          <w:rFonts w:ascii="MingLiU_HKSCS" w:eastAsia="MingLiU_HKSCS" w:hAnsi="MingLiU_HKSCS" w:cs="MingLiU_HKSCS" w:hint="eastAsia"/>
          <w:color w:val="CB9965"/>
          <w:w w:val="115"/>
          <w:position w:val="-8"/>
          <w:sz w:val="32"/>
        </w:rPr>
        <w:t></w:t>
      </w:r>
      <w:r>
        <w:rPr>
          <w:rFonts w:ascii="Lucida Sans" w:hAnsi="Lucida Sans"/>
          <w:color w:val="CB9965"/>
          <w:w w:val="115"/>
          <w:position w:val="-8"/>
          <w:sz w:val="32"/>
        </w:rPr>
        <w:t xml:space="preserve"> </w:t>
      </w:r>
      <w:r>
        <w:rPr>
          <w:rFonts w:ascii="Calibri" w:hAnsi="Calibri"/>
          <w:b/>
          <w:color w:val="CB9965"/>
          <w:w w:val="115"/>
          <w:sz w:val="24"/>
        </w:rPr>
        <w:t>ВКЛЮЧАЮТСЯДОЛГИ</w:t>
      </w:r>
    </w:p>
    <w:p w:rsidR="00A11808" w:rsidRDefault="00A11808">
      <w:pPr>
        <w:pStyle w:val="ListParagraph"/>
        <w:numPr>
          <w:ilvl w:val="0"/>
          <w:numId w:val="6"/>
        </w:numPr>
        <w:tabs>
          <w:tab w:val="left" w:pos="1194"/>
        </w:tabs>
        <w:spacing w:before="9" w:line="235" w:lineRule="auto"/>
        <w:ind w:right="38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позаймамикредитам(включаясуммукредитаиначисленныепроцентызапользованиекредитом);</w:t>
      </w:r>
    </w:p>
    <w:p w:rsidR="00A11808" w:rsidRDefault="00A11808">
      <w:pPr>
        <w:pStyle w:val="ListParagraph"/>
        <w:numPr>
          <w:ilvl w:val="0"/>
          <w:numId w:val="6"/>
        </w:numPr>
        <w:tabs>
          <w:tab w:val="left" w:pos="1194"/>
        </w:tabs>
        <w:spacing w:line="240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поалиментам;</w:t>
      </w:r>
    </w:p>
    <w:p w:rsidR="00A11808" w:rsidRDefault="00A11808">
      <w:pPr>
        <w:pStyle w:val="ListParagraph"/>
        <w:numPr>
          <w:ilvl w:val="0"/>
          <w:numId w:val="6"/>
        </w:numPr>
        <w:tabs>
          <w:tab w:val="left" w:pos="1194"/>
        </w:tabs>
        <w:spacing w:line="240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подоговорампоручительства;</w:t>
      </w:r>
    </w:p>
    <w:p w:rsidR="00A11808" w:rsidRDefault="00A11808">
      <w:pPr>
        <w:pStyle w:val="ListParagraph"/>
        <w:numPr>
          <w:ilvl w:val="0"/>
          <w:numId w:val="6"/>
        </w:numPr>
        <w:tabs>
          <w:tab w:val="left" w:pos="1194"/>
        </w:tabs>
        <w:spacing w:line="240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повозмещениювредажизнииздоровью;</w:t>
      </w:r>
    </w:p>
    <w:p w:rsidR="00A11808" w:rsidRDefault="00A11808">
      <w:pPr>
        <w:pStyle w:val="ListParagraph"/>
        <w:numPr>
          <w:ilvl w:val="0"/>
          <w:numId w:val="6"/>
        </w:numPr>
        <w:tabs>
          <w:tab w:val="left" w:pos="1194"/>
        </w:tabs>
        <w:spacing w:before="2" w:line="235" w:lineRule="auto"/>
        <w:ind w:right="682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поналогам,сборамидругимобязательнымплатежамвбюджет.</w:t>
      </w:r>
    </w:p>
    <w:p w:rsidR="00A11808" w:rsidRDefault="00A11808">
      <w:pPr>
        <w:pStyle w:val="BodyText"/>
        <w:spacing w:before="6"/>
        <w:rPr>
          <w:rFonts w:ascii="Calibri"/>
          <w:sz w:val="25"/>
        </w:rPr>
      </w:pPr>
      <w:r>
        <w:br w:type="column"/>
      </w:r>
    </w:p>
    <w:p w:rsidR="00A11808" w:rsidRDefault="00A11808">
      <w:pPr>
        <w:spacing w:line="180" w:lineRule="auto"/>
        <w:ind w:left="1013" w:hanging="567"/>
        <w:rPr>
          <w:rFonts w:ascii="Calibri" w:hAnsi="Calibri"/>
          <w:b/>
          <w:sz w:val="24"/>
        </w:rPr>
      </w:pPr>
      <w:r>
        <w:rPr>
          <w:rFonts w:ascii="Arial" w:hAnsi="Arial" w:cs="Arial"/>
          <w:color w:val="CB9965"/>
          <w:w w:val="115"/>
          <w:position w:val="-8"/>
          <w:sz w:val="32"/>
        </w:rPr>
        <w:t></w:t>
      </w:r>
      <w:r>
        <w:rPr>
          <w:rFonts w:ascii="Calibri" w:hAnsi="Calibri"/>
          <w:b/>
          <w:color w:val="CB9965"/>
          <w:w w:val="115"/>
          <w:sz w:val="24"/>
        </w:rPr>
        <w:t>ПРИЭТОМНЕИМЕЕТ</w:t>
      </w:r>
      <w:r>
        <w:rPr>
          <w:rFonts w:ascii="Calibri" w:hAnsi="Calibri"/>
          <w:b/>
          <w:color w:val="CB9965"/>
          <w:w w:val="120"/>
          <w:sz w:val="24"/>
        </w:rPr>
        <w:t>ЗНАЧЕНИЯ:</w:t>
      </w:r>
    </w:p>
    <w:p w:rsidR="00A11808" w:rsidRDefault="00A11808">
      <w:pPr>
        <w:pStyle w:val="ListParagraph"/>
        <w:numPr>
          <w:ilvl w:val="0"/>
          <w:numId w:val="6"/>
        </w:numPr>
        <w:tabs>
          <w:tab w:val="left" w:pos="1239"/>
        </w:tabs>
        <w:spacing w:before="113" w:line="242" w:lineRule="exact"/>
        <w:ind w:left="1238"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имеетсяпросрочкаилинет;</w:t>
      </w:r>
    </w:p>
    <w:p w:rsidR="00A11808" w:rsidRPr="00345523" w:rsidRDefault="00A11808" w:rsidP="00345523">
      <w:pPr>
        <w:pStyle w:val="ListParagraph"/>
        <w:numPr>
          <w:ilvl w:val="0"/>
          <w:numId w:val="6"/>
        </w:numPr>
        <w:tabs>
          <w:tab w:val="left" w:pos="1239"/>
        </w:tabs>
        <w:spacing w:before="2" w:line="235" w:lineRule="auto"/>
        <w:ind w:left="1238" w:right="646"/>
        <w:rPr>
          <w:rFonts w:ascii="Calibri" w:hAnsi="Calibri"/>
          <w:sz w:val="20"/>
        </w:rPr>
        <w:sectPr w:rsidR="00A11808" w:rsidRPr="00345523">
          <w:type w:val="continuous"/>
          <w:pgSz w:w="23820" w:h="16840" w:orient="landscape"/>
          <w:pgMar w:top="1140" w:right="440" w:bottom="280" w:left="460" w:header="720" w:footer="720" w:gutter="0"/>
          <w:cols w:num="3" w:space="720" w:equalWidth="0">
            <w:col w:w="9326" w:space="3549"/>
            <w:col w:w="5697" w:space="138"/>
            <w:col w:w="4210"/>
          </w:cols>
        </w:sectPr>
      </w:pPr>
      <w:r>
        <w:rPr>
          <w:rFonts w:ascii="Calibri" w:hAnsi="Calibri"/>
          <w:color w:val="231F20"/>
          <w:sz w:val="20"/>
        </w:rPr>
        <w:t>обращалсякредиторвсуд</w:t>
      </w:r>
    </w:p>
    <w:p w:rsidR="00A11808" w:rsidRPr="00345523" w:rsidRDefault="00A11808" w:rsidP="00345523">
      <w:pPr>
        <w:spacing w:before="140" w:line="240" w:lineRule="exact"/>
        <w:rPr>
          <w:rFonts w:ascii="Calibri" w:hAnsi="Calibri"/>
          <w:sz w:val="20"/>
        </w:rPr>
        <w:sectPr w:rsidR="00A11808" w:rsidRPr="00345523">
          <w:type w:val="continuous"/>
          <w:pgSz w:w="23820" w:h="16840" w:orient="landscape"/>
          <w:pgMar w:top="1140" w:right="440" w:bottom="280" w:left="460" w:header="720" w:footer="720" w:gutter="0"/>
          <w:cols w:num="4" w:space="720" w:equalWidth="0">
            <w:col w:w="2864" w:space="44"/>
            <w:col w:w="4089" w:space="39"/>
            <w:col w:w="3105" w:space="2655"/>
            <w:col w:w="10124"/>
          </w:cols>
        </w:sectPr>
      </w:pPr>
      <w:r>
        <w:br w:type="column"/>
      </w:r>
      <w:r>
        <w:rPr>
          <w:rFonts w:ascii="Calibri" w:hAnsi="Calibri"/>
          <w:color w:val="FFFFFF"/>
          <w:sz w:val="20"/>
        </w:rPr>
        <w:t>Банкротство—непреступление.Оно</w:t>
      </w:r>
    </w:p>
    <w:p w:rsidR="00A11808" w:rsidRDefault="00A11808" w:rsidP="00345523">
      <w:pPr>
        <w:spacing w:before="41"/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5" w:space="720" w:equalWidth="0">
            <w:col w:w="1933" w:space="974"/>
            <w:col w:w="3883" w:space="192"/>
            <w:col w:w="1675" w:space="4762"/>
            <w:col w:w="1536" w:space="186"/>
            <w:col w:w="7779"/>
          </w:cols>
        </w:sectPr>
      </w:pPr>
    </w:p>
    <w:p w:rsidR="00A11808" w:rsidRDefault="00A11808">
      <w:pPr>
        <w:rPr>
          <w:rFonts w:ascii="Calibri"/>
          <w:sz w:val="24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space="720"/>
        </w:sectPr>
      </w:pPr>
    </w:p>
    <w:p w:rsidR="00A11808" w:rsidRDefault="00A11808">
      <w:pPr>
        <w:pStyle w:val="Heading3"/>
        <w:spacing w:before="119" w:line="375" w:lineRule="exact"/>
        <w:ind w:left="448"/>
      </w:pPr>
      <w:r>
        <w:rPr>
          <w:color w:val="592917"/>
          <w:w w:val="110"/>
        </w:rPr>
        <w:t>ФЕДЕРАЛЬНЫЙЗАКОНОТ 26.10.2002 Г.№127-ФЗ</w:t>
      </w:r>
    </w:p>
    <w:p w:rsidR="00A11808" w:rsidRDefault="00A11808">
      <w:pPr>
        <w:spacing w:line="415" w:lineRule="exact"/>
        <w:ind w:left="447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592917"/>
          <w:w w:val="115"/>
          <w:position w:val="4"/>
          <w:sz w:val="32"/>
        </w:rPr>
        <w:t>«</w:t>
      </w:r>
      <w:r>
        <w:rPr>
          <w:rFonts w:ascii="Calibri" w:hAnsi="Calibri"/>
          <w:b/>
          <w:color w:val="592917"/>
          <w:w w:val="115"/>
          <w:sz w:val="32"/>
        </w:rPr>
        <w:t>ОНЕСОСТОЯТЕЛЬНОСТИ</w:t>
      </w:r>
      <w:r>
        <w:rPr>
          <w:rFonts w:ascii="Calibri" w:hAnsi="Calibri"/>
          <w:b/>
          <w:color w:val="592917"/>
          <w:w w:val="115"/>
          <w:position w:val="4"/>
          <w:sz w:val="32"/>
        </w:rPr>
        <w:t>(</w:t>
      </w:r>
      <w:r>
        <w:rPr>
          <w:rFonts w:ascii="Calibri" w:hAnsi="Calibri"/>
          <w:b/>
          <w:color w:val="592917"/>
          <w:w w:val="115"/>
          <w:sz w:val="32"/>
        </w:rPr>
        <w:t>БАНКРОТСТВЕ</w:t>
      </w:r>
      <w:r>
        <w:rPr>
          <w:rFonts w:ascii="Calibri" w:hAnsi="Calibri"/>
          <w:b/>
          <w:color w:val="592917"/>
          <w:w w:val="115"/>
          <w:position w:val="4"/>
          <w:sz w:val="32"/>
        </w:rPr>
        <w:t>)»</w:t>
      </w:r>
    </w:p>
    <w:p w:rsidR="00A11808" w:rsidRDefault="00A11808">
      <w:pPr>
        <w:pStyle w:val="BodyText"/>
        <w:spacing w:before="8"/>
        <w:rPr>
          <w:rFonts w:ascii="Calibri"/>
          <w:b/>
          <w:sz w:val="39"/>
        </w:rPr>
      </w:pPr>
    </w:p>
    <w:p w:rsidR="00A11808" w:rsidRDefault="00A11808">
      <w:pPr>
        <w:tabs>
          <w:tab w:val="left" w:pos="3849"/>
          <w:tab w:val="left" w:pos="7534"/>
        </w:tabs>
        <w:ind w:left="448"/>
        <w:rPr>
          <w:rFonts w:ascii="Calibri" w:hAnsi="Calibri"/>
          <w:b/>
          <w:sz w:val="20"/>
        </w:rPr>
      </w:pPr>
      <w:r>
        <w:rPr>
          <w:rFonts w:ascii="Calibri" w:hAnsi="Calibri"/>
          <w:b/>
          <w:color w:val="CB9965"/>
          <w:w w:val="115"/>
          <w:sz w:val="20"/>
        </w:rPr>
        <w:t>ПАРАМЕТР</w:t>
      </w:r>
      <w:r>
        <w:rPr>
          <w:rFonts w:ascii="Calibri" w:hAnsi="Calibri"/>
          <w:b/>
          <w:color w:val="CB9965"/>
          <w:w w:val="115"/>
          <w:sz w:val="20"/>
        </w:rPr>
        <w:tab/>
        <w:t>СУДЕБНАЯПРОЦЕДУРА</w:t>
      </w:r>
      <w:r>
        <w:rPr>
          <w:rFonts w:ascii="Calibri" w:hAnsi="Calibri"/>
          <w:b/>
          <w:color w:val="CB9965"/>
          <w:w w:val="115"/>
          <w:sz w:val="20"/>
        </w:rPr>
        <w:tab/>
        <w:t>ВНЕСУДЕБНАЯПРОЦЕДУРА</w:t>
      </w:r>
    </w:p>
    <w:p w:rsidR="00A11808" w:rsidRDefault="00A11808">
      <w:pPr>
        <w:pStyle w:val="BodyText"/>
        <w:spacing w:before="1"/>
        <w:rPr>
          <w:rFonts w:ascii="Calibri"/>
          <w:b/>
          <w:sz w:val="34"/>
        </w:rPr>
      </w:pPr>
    </w:p>
    <w:p w:rsidR="00A11808" w:rsidRDefault="00A11808">
      <w:pPr>
        <w:tabs>
          <w:tab w:val="left" w:pos="3848"/>
          <w:tab w:val="left" w:pos="7533"/>
        </w:tabs>
        <w:ind w:left="447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Местообращения</w:t>
      </w:r>
      <w:r>
        <w:rPr>
          <w:rFonts w:ascii="Calibri" w:hAnsi="Calibri"/>
          <w:color w:val="231F20"/>
          <w:sz w:val="20"/>
        </w:rPr>
        <w:tab/>
      </w:r>
      <w:r>
        <w:rPr>
          <w:rFonts w:ascii="Calibri" w:hAnsi="Calibri"/>
          <w:color w:val="808285"/>
          <w:sz w:val="20"/>
        </w:rPr>
        <w:t>Арбитражныйсуд</w:t>
      </w:r>
      <w:r>
        <w:rPr>
          <w:rFonts w:ascii="Calibri" w:hAnsi="Calibri"/>
          <w:color w:val="808285"/>
          <w:sz w:val="20"/>
        </w:rPr>
        <w:tab/>
        <w:t>Многофункциональныйцентр</w:t>
      </w:r>
    </w:p>
    <w:p w:rsidR="00A11808" w:rsidRDefault="00A11808">
      <w:pPr>
        <w:pStyle w:val="Heading3"/>
        <w:spacing w:before="125" w:line="235" w:lineRule="auto"/>
        <w:ind w:right="2255"/>
      </w:pPr>
      <w:r>
        <w:rPr>
          <w:b w:val="0"/>
        </w:rPr>
        <w:br w:type="column"/>
      </w:r>
      <w:r>
        <w:rPr>
          <w:color w:val="592917"/>
          <w:w w:val="115"/>
        </w:rPr>
        <w:t>РАЗМЕРДОЛГОВОПРЕДЕЛЯЕТСЯНАДАТУПОДАЧИЗАЯВЛЕНИЯВМФЦ</w:t>
      </w:r>
    </w:p>
    <w:p w:rsidR="00A11808" w:rsidRDefault="00A11808">
      <w:pPr>
        <w:pStyle w:val="BodyText"/>
        <w:spacing w:before="9"/>
        <w:rPr>
          <w:rFonts w:ascii="Calibri"/>
          <w:b/>
          <w:sz w:val="39"/>
        </w:rPr>
      </w:pPr>
    </w:p>
    <w:p w:rsidR="00A11808" w:rsidRDefault="00A11808">
      <w:pPr>
        <w:ind w:left="448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CB9965"/>
          <w:w w:val="115"/>
          <w:sz w:val="24"/>
        </w:rPr>
        <w:t>УЗНАТЬТОЧНУЮИНФОРМАЦИЮОДОЛГАХМОЖНО</w:t>
      </w:r>
    </w:p>
    <w:p w:rsidR="00A11808" w:rsidRDefault="00A11808">
      <w:pPr>
        <w:tabs>
          <w:tab w:val="left" w:pos="2576"/>
          <w:tab w:val="left" w:pos="5219"/>
          <w:tab w:val="left" w:pos="8065"/>
        </w:tabs>
        <w:spacing w:before="289"/>
        <w:ind w:left="447"/>
        <w:rPr>
          <w:rFonts w:ascii="Lucida Sans" w:hAnsi="Lucida Sans"/>
          <w:sz w:val="28"/>
        </w:rPr>
      </w:pPr>
      <w:r>
        <w:rPr>
          <w:rFonts w:ascii="Arial" w:hAnsi="Arial" w:cs="Arial"/>
          <w:color w:val="CB9965"/>
          <w:w w:val="155"/>
          <w:sz w:val="28"/>
        </w:rPr>
        <w:t></w:t>
      </w:r>
      <w:r>
        <w:rPr>
          <w:rFonts w:ascii="Lucida Sans" w:hAnsi="Lucida Sans"/>
          <w:color w:val="CB9965"/>
          <w:w w:val="155"/>
          <w:sz w:val="28"/>
        </w:rPr>
        <w:tab/>
      </w:r>
      <w:r>
        <w:rPr>
          <w:rFonts w:ascii="Arial" w:hAnsi="Arial" w:cs="Arial"/>
          <w:color w:val="CB9965"/>
          <w:w w:val="135"/>
          <w:sz w:val="28"/>
        </w:rPr>
        <w:t></w:t>
      </w:r>
      <w:r>
        <w:rPr>
          <w:rFonts w:ascii="Lucida Sans" w:hAnsi="Lucida Sans"/>
          <w:color w:val="CB9965"/>
          <w:w w:val="135"/>
          <w:sz w:val="28"/>
        </w:rPr>
        <w:tab/>
      </w:r>
      <w:r>
        <w:rPr>
          <w:rFonts w:ascii="MingLiU_HKSCS" w:eastAsia="MingLiU_HKSCS" w:hAnsi="MingLiU_HKSCS" w:cs="MingLiU_HKSCS" w:hint="eastAsia"/>
          <w:color w:val="CB9965"/>
          <w:w w:val="155"/>
          <w:sz w:val="28"/>
        </w:rPr>
        <w:t></w:t>
      </w:r>
      <w:r>
        <w:rPr>
          <w:rFonts w:ascii="Lucida Sans" w:hAnsi="Lucida Sans"/>
          <w:color w:val="CB9965"/>
          <w:w w:val="155"/>
          <w:sz w:val="28"/>
        </w:rPr>
        <w:tab/>
      </w:r>
      <w:r>
        <w:rPr>
          <w:rFonts w:ascii="MingLiU_HKSCS" w:eastAsia="MingLiU_HKSCS" w:hAnsi="MingLiU_HKSCS" w:cs="MingLiU_HKSCS" w:hint="eastAsia"/>
          <w:color w:val="CB9965"/>
          <w:w w:val="155"/>
          <w:sz w:val="28"/>
        </w:rPr>
        <w:t></w:t>
      </w:r>
    </w:p>
    <w:p w:rsidR="00A11808" w:rsidRDefault="00A11808">
      <w:pPr>
        <w:rPr>
          <w:rFonts w:ascii="Lucida Sans" w:hAnsi="Lucida Sans"/>
          <w:sz w:val="28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2" w:space="720" w:equalWidth="0">
            <w:col w:w="10342" w:space="1791"/>
            <w:col w:w="10787"/>
          </w:cols>
        </w:sectPr>
      </w:pPr>
    </w:p>
    <w:p w:rsidR="00A11808" w:rsidRDefault="00A11808">
      <w:pPr>
        <w:pStyle w:val="BodyText"/>
        <w:rPr>
          <w:rFonts w:ascii="Lucida Sans"/>
          <w:sz w:val="24"/>
        </w:rPr>
      </w:pPr>
    </w:p>
    <w:p w:rsidR="00A11808" w:rsidRDefault="00A11808">
      <w:pPr>
        <w:pStyle w:val="BodyText"/>
        <w:rPr>
          <w:rFonts w:ascii="Lucida Sans"/>
          <w:sz w:val="24"/>
        </w:rPr>
      </w:pPr>
    </w:p>
    <w:p w:rsidR="00A11808" w:rsidRDefault="00A11808">
      <w:pPr>
        <w:tabs>
          <w:tab w:val="left" w:pos="3848"/>
        </w:tabs>
        <w:spacing w:before="148" w:line="242" w:lineRule="exact"/>
        <w:ind w:left="447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231F20"/>
          <w:w w:val="105"/>
          <w:sz w:val="20"/>
        </w:rPr>
        <w:t>Размероплаты</w:t>
      </w:r>
      <w:r>
        <w:rPr>
          <w:rFonts w:ascii="Calibri" w:hAnsi="Calibri"/>
          <w:color w:val="231F20"/>
          <w:w w:val="105"/>
          <w:sz w:val="20"/>
        </w:rPr>
        <w:tab/>
      </w:r>
      <w:r>
        <w:rPr>
          <w:rFonts w:ascii="Calibri" w:hAnsi="Calibri"/>
          <w:color w:val="808285"/>
          <w:sz w:val="20"/>
        </w:rPr>
        <w:t>300руб.–госпошлина,</w:t>
      </w:r>
    </w:p>
    <w:p w:rsidR="00A11808" w:rsidRDefault="00A11808">
      <w:pPr>
        <w:spacing w:before="2" w:line="235" w:lineRule="auto"/>
        <w:ind w:left="3848" w:right="38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808285"/>
          <w:spacing w:val="-1"/>
          <w:sz w:val="20"/>
        </w:rPr>
        <w:t>25тыс.</w:t>
      </w:r>
      <w:r>
        <w:rPr>
          <w:rFonts w:ascii="Calibri" w:hAnsi="Calibri"/>
          <w:color w:val="808285"/>
          <w:sz w:val="20"/>
        </w:rPr>
        <w:t>руб.—вознаграждениеарбитражного управляющего,допрасходы</w:t>
      </w:r>
    </w:p>
    <w:p w:rsidR="00A11808" w:rsidRDefault="00A11808">
      <w:pPr>
        <w:spacing w:line="705" w:lineRule="auto"/>
        <w:ind w:left="447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color w:val="808285"/>
          <w:sz w:val="20"/>
        </w:rPr>
        <w:t>(далее – МФЦ)</w:t>
      </w:r>
      <w:r>
        <w:rPr>
          <w:rFonts w:ascii="Calibri" w:hAnsi="Calibri"/>
          <w:color w:val="808285"/>
          <w:w w:val="110"/>
          <w:sz w:val="20"/>
        </w:rPr>
        <w:t>Бесплатно</w:t>
      </w:r>
    </w:p>
    <w:p w:rsidR="00A11808" w:rsidRDefault="00A11808">
      <w:pPr>
        <w:spacing w:before="52"/>
        <w:ind w:left="448"/>
        <w:rPr>
          <w:rFonts w:ascii="Calibri" w:hAnsi="Calibri"/>
          <w:b/>
          <w:sz w:val="20"/>
        </w:rPr>
      </w:pPr>
      <w:r>
        <w:br w:type="column"/>
      </w:r>
      <w:r>
        <w:rPr>
          <w:rFonts w:ascii="Calibri" w:hAnsi="Calibri"/>
          <w:b/>
          <w:color w:val="CB9965"/>
          <w:w w:val="115"/>
          <w:sz w:val="20"/>
        </w:rPr>
        <w:t>ПОНАЛОГАМ</w:t>
      </w:r>
    </w:p>
    <w:p w:rsidR="00A11808" w:rsidRDefault="00A11808">
      <w:pPr>
        <w:spacing w:before="123" w:line="235" w:lineRule="auto"/>
        <w:ind w:left="447" w:right="-4"/>
        <w:rPr>
          <w:rFonts w:ascii="Calibri" w:hAnsi="Calibri"/>
          <w:sz w:val="20"/>
        </w:rPr>
      </w:pPr>
      <w:r>
        <w:rPr>
          <w:rFonts w:ascii="Calibri" w:hAnsi="Calibri"/>
          <w:color w:val="592917"/>
          <w:spacing w:val="-1"/>
          <w:w w:val="105"/>
          <w:sz w:val="20"/>
        </w:rPr>
        <w:t>насайте</w:t>
      </w:r>
      <w:r>
        <w:rPr>
          <w:rFonts w:ascii="Calibri" w:hAnsi="Calibri"/>
          <w:color w:val="592917"/>
          <w:w w:val="105"/>
          <w:sz w:val="20"/>
        </w:rPr>
        <w:t>ФНСРоссии</w:t>
      </w:r>
      <w:hyperlink r:id="rId14">
        <w:r>
          <w:rPr>
            <w:rFonts w:ascii="Calibri" w:hAnsi="Calibri"/>
            <w:color w:val="592917"/>
            <w:w w:val="105"/>
            <w:sz w:val="20"/>
          </w:rPr>
          <w:t>www.nalog.ru</w:t>
        </w:r>
      </w:hyperlink>
    </w:p>
    <w:p w:rsidR="00A11808" w:rsidRDefault="00A11808">
      <w:pPr>
        <w:spacing w:before="52"/>
        <w:ind w:left="264"/>
        <w:rPr>
          <w:rFonts w:ascii="Calibri" w:hAnsi="Calibri"/>
          <w:b/>
          <w:sz w:val="20"/>
        </w:rPr>
      </w:pPr>
      <w:r>
        <w:br w:type="column"/>
      </w:r>
      <w:r>
        <w:rPr>
          <w:rFonts w:ascii="Calibri" w:hAnsi="Calibri"/>
          <w:b/>
          <w:color w:val="CB9965"/>
          <w:spacing w:val="-1"/>
          <w:w w:val="115"/>
          <w:sz w:val="20"/>
        </w:rPr>
        <w:t>ПОШТРАФАМ</w:t>
      </w:r>
    </w:p>
    <w:p w:rsidR="00A11808" w:rsidRDefault="00A11808">
      <w:pPr>
        <w:spacing w:before="123" w:line="235" w:lineRule="auto"/>
        <w:ind w:left="235"/>
        <w:rPr>
          <w:rFonts w:ascii="Calibri" w:hAnsi="Calibri"/>
          <w:sz w:val="20"/>
        </w:rPr>
      </w:pPr>
      <w:r>
        <w:rPr>
          <w:rFonts w:ascii="Calibri" w:hAnsi="Calibri"/>
          <w:color w:val="592917"/>
          <w:sz w:val="20"/>
        </w:rPr>
        <w:t>напортале«ГОСУСЛУГИ»</w:t>
      </w:r>
      <w:hyperlink r:id="rId15">
        <w:r>
          <w:rPr>
            <w:rFonts w:ascii="Calibri" w:hAnsi="Calibri"/>
            <w:color w:val="592917"/>
            <w:w w:val="105"/>
            <w:sz w:val="20"/>
          </w:rPr>
          <w:t>www.gosuslugi.ru</w:t>
        </w:r>
      </w:hyperlink>
    </w:p>
    <w:p w:rsidR="00A11808" w:rsidRDefault="00A11808">
      <w:pPr>
        <w:spacing w:before="56" w:line="235" w:lineRule="auto"/>
        <w:ind w:left="379"/>
        <w:rPr>
          <w:rFonts w:ascii="Calibri" w:hAnsi="Calibri"/>
          <w:b/>
          <w:sz w:val="20"/>
        </w:rPr>
      </w:pPr>
      <w:r>
        <w:br w:type="column"/>
      </w:r>
      <w:r>
        <w:rPr>
          <w:rFonts w:ascii="Calibri" w:hAnsi="Calibri"/>
          <w:b/>
          <w:color w:val="CB9965"/>
          <w:w w:val="115"/>
          <w:sz w:val="20"/>
        </w:rPr>
        <w:t>ПОИСПОЛНИТЕЛЬНЫМ</w:t>
      </w:r>
      <w:r>
        <w:rPr>
          <w:rFonts w:ascii="Calibri" w:hAnsi="Calibri"/>
          <w:b/>
          <w:color w:val="CB9965"/>
          <w:w w:val="120"/>
          <w:sz w:val="20"/>
        </w:rPr>
        <w:t>ПРОИЗВОДСТВАМ</w:t>
      </w:r>
    </w:p>
    <w:p w:rsidR="00A11808" w:rsidRDefault="00A11808">
      <w:pPr>
        <w:spacing w:before="65" w:line="235" w:lineRule="auto"/>
        <w:ind w:left="378" w:right="1080"/>
        <w:rPr>
          <w:rFonts w:ascii="Calibri" w:hAnsi="Calibri"/>
          <w:sz w:val="20"/>
        </w:rPr>
      </w:pPr>
      <w:r>
        <w:rPr>
          <w:rFonts w:ascii="Calibri" w:hAnsi="Calibri"/>
          <w:color w:val="592917"/>
          <w:w w:val="105"/>
          <w:sz w:val="20"/>
        </w:rPr>
        <w:t>насайтеФССП</w:t>
      </w:r>
      <w:hyperlink r:id="rId16">
        <w:r>
          <w:rPr>
            <w:rFonts w:ascii="Calibri" w:hAnsi="Calibri"/>
            <w:color w:val="592917"/>
            <w:spacing w:val="-1"/>
            <w:sz w:val="20"/>
          </w:rPr>
          <w:t>www.fssp.gov.ru</w:t>
        </w:r>
      </w:hyperlink>
    </w:p>
    <w:p w:rsidR="00A11808" w:rsidRDefault="00A11808">
      <w:pPr>
        <w:spacing w:before="52" w:line="242" w:lineRule="exact"/>
        <w:ind w:left="333"/>
        <w:rPr>
          <w:rFonts w:ascii="Calibri" w:hAnsi="Calibri"/>
          <w:b/>
          <w:sz w:val="20"/>
        </w:rPr>
      </w:pPr>
      <w:r>
        <w:br w:type="column"/>
      </w:r>
      <w:r>
        <w:rPr>
          <w:rFonts w:ascii="Calibri" w:hAnsi="Calibri"/>
          <w:b/>
          <w:color w:val="CB9965"/>
          <w:w w:val="115"/>
          <w:sz w:val="20"/>
        </w:rPr>
        <w:t>ОБРАТИТЬСЯ</w:t>
      </w:r>
    </w:p>
    <w:p w:rsidR="00A11808" w:rsidRDefault="00A11808">
      <w:pPr>
        <w:spacing w:before="2" w:line="235" w:lineRule="auto"/>
        <w:ind w:left="333"/>
        <w:rPr>
          <w:rFonts w:ascii="Calibri" w:hAnsi="Calibri"/>
          <w:b/>
          <w:sz w:val="20"/>
        </w:rPr>
      </w:pPr>
      <w:r>
        <w:rPr>
          <w:rFonts w:ascii="Calibri" w:hAnsi="Calibri"/>
          <w:b/>
          <w:color w:val="CB9965"/>
          <w:w w:val="120"/>
          <w:sz w:val="20"/>
        </w:rPr>
        <w:t>К КРЕДИТОРУ С</w:t>
      </w:r>
      <w:r>
        <w:rPr>
          <w:rFonts w:ascii="Calibri" w:hAnsi="Calibri"/>
          <w:b/>
          <w:color w:val="CB9965"/>
          <w:w w:val="115"/>
          <w:sz w:val="20"/>
        </w:rPr>
        <w:t>СООТВЕТСТВУЮЩИМ</w:t>
      </w:r>
      <w:r>
        <w:rPr>
          <w:rFonts w:ascii="Calibri" w:hAnsi="Calibri"/>
          <w:b/>
          <w:color w:val="CB9965"/>
          <w:w w:val="120"/>
          <w:sz w:val="20"/>
        </w:rPr>
        <w:t>ЗАПРОСОМ</w:t>
      </w:r>
    </w:p>
    <w:p w:rsidR="00A11808" w:rsidRDefault="00A11808">
      <w:pPr>
        <w:spacing w:line="235" w:lineRule="auto"/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6" w:space="720" w:equalWidth="0">
            <w:col w:w="6552" w:space="535"/>
            <w:col w:w="1767" w:space="3278"/>
            <w:col w:w="2294" w:space="40"/>
            <w:col w:w="2450" w:space="39"/>
            <w:col w:w="2831" w:space="40"/>
            <w:col w:w="3094"/>
          </w:cols>
        </w:sect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rPr>
          <w:rFonts w:asci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space="720"/>
        </w:sectPr>
      </w:pPr>
    </w:p>
    <w:p w:rsidR="00A11808" w:rsidRDefault="00A11808">
      <w:pPr>
        <w:pStyle w:val="BodyText"/>
        <w:spacing w:before="3"/>
        <w:rPr>
          <w:rFonts w:ascii="Calibri"/>
          <w:b/>
          <w:sz w:val="19"/>
        </w:rPr>
      </w:pPr>
    </w:p>
    <w:p w:rsidR="00A11808" w:rsidRDefault="00A11808">
      <w:pPr>
        <w:spacing w:line="235" w:lineRule="auto"/>
        <w:ind w:left="447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Ограниченияпоразмерудолгов</w:t>
      </w:r>
    </w:p>
    <w:p w:rsidR="00A11808" w:rsidRDefault="00A11808">
      <w:pPr>
        <w:pStyle w:val="BodyText"/>
        <w:spacing w:before="3"/>
        <w:rPr>
          <w:rFonts w:ascii="Calibri"/>
          <w:sz w:val="19"/>
        </w:rPr>
      </w:pPr>
      <w:r>
        <w:br w:type="column"/>
      </w:r>
    </w:p>
    <w:p w:rsidR="00A11808" w:rsidRDefault="00A11808">
      <w:pPr>
        <w:spacing w:line="235" w:lineRule="auto"/>
        <w:ind w:left="447"/>
        <w:rPr>
          <w:rFonts w:ascii="Calibri" w:hAnsi="Calibri"/>
          <w:sz w:val="20"/>
        </w:rPr>
      </w:pPr>
      <w:r>
        <w:rPr>
          <w:rFonts w:ascii="Calibri" w:hAnsi="Calibri"/>
          <w:color w:val="808285"/>
          <w:sz w:val="20"/>
        </w:rPr>
        <w:t>Дляподачизаявлениядолжником—нет</w:t>
      </w:r>
    </w:p>
    <w:p w:rsidR="00A11808" w:rsidRDefault="00A11808">
      <w:pPr>
        <w:pStyle w:val="BodyText"/>
        <w:spacing w:before="3"/>
        <w:rPr>
          <w:rFonts w:ascii="Calibri"/>
          <w:sz w:val="19"/>
        </w:rPr>
      </w:pPr>
      <w:r>
        <w:br w:type="column"/>
      </w:r>
    </w:p>
    <w:p w:rsidR="00A11808" w:rsidRDefault="00A11808">
      <w:pPr>
        <w:spacing w:line="235" w:lineRule="auto"/>
        <w:ind w:left="447" w:right="33"/>
        <w:rPr>
          <w:rFonts w:ascii="Calibri" w:hAnsi="Calibri"/>
          <w:sz w:val="20"/>
        </w:rPr>
      </w:pPr>
      <w:r>
        <w:rPr>
          <w:rFonts w:ascii="Calibri" w:hAnsi="Calibri"/>
          <w:color w:val="808285"/>
          <w:spacing w:val="-1"/>
          <w:sz w:val="20"/>
        </w:rPr>
        <w:t xml:space="preserve">Общий </w:t>
      </w:r>
      <w:r>
        <w:rPr>
          <w:rFonts w:ascii="Calibri" w:hAnsi="Calibri"/>
          <w:color w:val="808285"/>
          <w:sz w:val="20"/>
        </w:rPr>
        <w:t>размер долгов —от50до500тыс.руб.</w:t>
      </w:r>
    </w:p>
    <w:p w:rsidR="00A11808" w:rsidRDefault="00A11808">
      <w:pPr>
        <w:pStyle w:val="BodyText"/>
        <w:spacing w:before="9"/>
        <w:rPr>
          <w:rFonts w:ascii="Calibri"/>
          <w:sz w:val="21"/>
        </w:rPr>
      </w:pPr>
      <w:r>
        <w:br w:type="column"/>
      </w:r>
    </w:p>
    <w:p w:rsidR="00A11808" w:rsidRDefault="00A11808">
      <w:pPr>
        <w:spacing w:line="235" w:lineRule="auto"/>
        <w:ind w:left="447" w:right="3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Еслипо долгамистеклиисковая давность либосрок дляпредъявленияиспол</w:t>
      </w:r>
      <w:r>
        <w:rPr>
          <w:rFonts w:ascii="Calibri" w:hAnsi="Calibri"/>
          <w:i/>
          <w:color w:val="231F20"/>
          <w:sz w:val="20"/>
        </w:rPr>
        <w:t>-</w:t>
      </w:r>
      <w:r>
        <w:rPr>
          <w:rFonts w:ascii="Calibri" w:hAnsi="Calibri"/>
          <w:color w:val="231F20"/>
          <w:sz w:val="20"/>
        </w:rPr>
        <w:t>нительноголистакисполнению,нетсмыслаподаватьзаявлениеовнесудебномбанкротстве.</w:t>
      </w:r>
    </w:p>
    <w:p w:rsidR="00A11808" w:rsidRDefault="00A11808">
      <w:pPr>
        <w:pStyle w:val="BodyText"/>
        <w:spacing w:before="7"/>
        <w:rPr>
          <w:rFonts w:ascii="Calibri"/>
          <w:sz w:val="21"/>
        </w:rPr>
      </w:pPr>
      <w:r>
        <w:br w:type="column"/>
      </w:r>
    </w:p>
    <w:p w:rsidR="00A11808" w:rsidRDefault="00A11808">
      <w:pPr>
        <w:spacing w:line="194" w:lineRule="exact"/>
        <w:ind w:left="447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CB9965"/>
          <w:sz w:val="16"/>
        </w:rPr>
        <w:t>1ФЗот02.10.2007г.</w:t>
      </w:r>
    </w:p>
    <w:p w:rsidR="00A11808" w:rsidRDefault="00A11808">
      <w:pPr>
        <w:spacing w:line="192" w:lineRule="exact"/>
        <w:ind w:left="573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CB9965"/>
          <w:sz w:val="16"/>
        </w:rPr>
        <w:t>№229-ФЗ</w:t>
      </w:r>
    </w:p>
    <w:p w:rsidR="00A11808" w:rsidRDefault="00A11808">
      <w:pPr>
        <w:spacing w:before="2" w:line="235" w:lineRule="auto"/>
        <w:ind w:left="573" w:right="642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CB9965"/>
          <w:w w:val="95"/>
          <w:sz w:val="16"/>
        </w:rPr>
        <w:t>«Обисполнительном</w:t>
      </w:r>
      <w:r>
        <w:rPr>
          <w:rFonts w:ascii="Calibri" w:hAnsi="Calibri"/>
          <w:i/>
          <w:color w:val="CB9965"/>
          <w:sz w:val="16"/>
        </w:rPr>
        <w:t>производстве»</w:t>
      </w:r>
    </w:p>
    <w:p w:rsidR="00A11808" w:rsidRDefault="00A11808">
      <w:pPr>
        <w:spacing w:line="165" w:lineRule="exact"/>
        <w:ind w:left="573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CB9965"/>
          <w:sz w:val="16"/>
        </w:rPr>
        <w:t>(п.4ч.1 ст.46)</w:t>
      </w:r>
    </w:p>
    <w:p w:rsidR="00A11808" w:rsidRDefault="00A11808">
      <w:pPr>
        <w:spacing w:line="165" w:lineRule="exact"/>
        <w:rPr>
          <w:rFonts w:ascii="Calibri" w:hAnsi="Calibri"/>
          <w:sz w:val="16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5" w:space="720" w:equalWidth="0">
            <w:col w:w="2681" w:space="721"/>
            <w:col w:w="2450" w:space="1234"/>
            <w:col w:w="2631" w:space="2416"/>
            <w:col w:w="7476" w:space="102"/>
            <w:col w:w="3209"/>
          </w:cols>
        </w:sectPr>
      </w:pPr>
    </w:p>
    <w:p w:rsidR="00A11808" w:rsidRDefault="00A11808">
      <w:pPr>
        <w:spacing w:line="235" w:lineRule="auto"/>
        <w:ind w:left="447" w:right="38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Необходимость наличияпостановления об окон</w:t>
      </w:r>
      <w:r>
        <w:rPr>
          <w:rFonts w:ascii="Calibri" w:hAnsi="Calibri"/>
          <w:i/>
          <w:color w:val="231F20"/>
          <w:sz w:val="20"/>
        </w:rPr>
        <w:t>-</w:t>
      </w:r>
      <w:r>
        <w:rPr>
          <w:rFonts w:ascii="Calibri" w:hAnsi="Calibri"/>
          <w:color w:val="231F20"/>
          <w:sz w:val="20"/>
        </w:rPr>
        <w:t>чании исполнительногопроизводства</w:t>
      </w:r>
    </w:p>
    <w:p w:rsidR="00A11808" w:rsidRDefault="00A11808">
      <w:pPr>
        <w:tabs>
          <w:tab w:val="left" w:pos="4131"/>
        </w:tabs>
        <w:spacing w:line="234" w:lineRule="exact"/>
        <w:ind w:left="447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color w:val="808285"/>
          <w:w w:val="105"/>
          <w:sz w:val="20"/>
        </w:rPr>
        <w:t>Нет</w:t>
      </w:r>
      <w:r>
        <w:rPr>
          <w:rFonts w:ascii="Calibri" w:hAnsi="Calibri"/>
          <w:color w:val="808285"/>
          <w:w w:val="105"/>
          <w:sz w:val="20"/>
        </w:rPr>
        <w:tab/>
        <w:t>Да</w:t>
      </w:r>
    </w:p>
    <w:p w:rsidR="00A11808" w:rsidRDefault="00A11808">
      <w:pPr>
        <w:spacing w:before="23" w:line="242" w:lineRule="exact"/>
        <w:ind w:left="447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color w:val="E8482A"/>
          <w:spacing w:val="-1"/>
          <w:w w:val="105"/>
          <w:sz w:val="20"/>
        </w:rPr>
        <w:t>НАЧАЛОПРОЦЕДУРЫ</w:t>
      </w:r>
      <w:r>
        <w:rPr>
          <w:rFonts w:ascii="Calibri" w:hAnsi="Calibri"/>
          <w:color w:val="E8482A"/>
          <w:w w:val="105"/>
          <w:sz w:val="20"/>
        </w:rPr>
        <w:t>ВНЕСУДЕБНОГОБАНКРОТСТВАВОЗМОЖНОТОЛЬКОПОСЛЕ</w:t>
      </w:r>
    </w:p>
    <w:p w:rsidR="00A11808" w:rsidRDefault="00A11808">
      <w:pPr>
        <w:spacing w:before="1" w:line="235" w:lineRule="auto"/>
        <w:ind w:left="447"/>
        <w:rPr>
          <w:rFonts w:ascii="Calibri" w:hAnsi="Calibri"/>
          <w:sz w:val="20"/>
        </w:rPr>
      </w:pPr>
      <w:r>
        <w:rPr>
          <w:rFonts w:ascii="Calibri" w:hAnsi="Calibri"/>
          <w:color w:val="E8482A"/>
          <w:sz w:val="20"/>
        </w:rPr>
        <w:t xml:space="preserve">ОКОНЧАНИЯИСПОЛНИТЕЛЬНОГОПРОИЗВОДСТВА </w:t>
      </w:r>
      <w:r>
        <w:rPr>
          <w:rFonts w:ascii="Calibri" w:hAnsi="Calibri"/>
          <w:color w:val="231F20"/>
          <w:sz w:val="20"/>
        </w:rPr>
        <w:t>всвязистем, чтоу гражданинаотсутствуетимущество,накотороеможетбытьобращеновзыскание</w:t>
      </w:r>
      <w:r>
        <w:rPr>
          <w:rFonts w:ascii="Calibri" w:hAnsi="Calibri"/>
          <w:i/>
          <w:color w:val="231F20"/>
          <w:position w:val="7"/>
          <w:sz w:val="11"/>
        </w:rPr>
        <w:t>1</w:t>
      </w:r>
      <w:r>
        <w:rPr>
          <w:rFonts w:ascii="Calibri" w:hAnsi="Calibri"/>
          <w:color w:val="231F20"/>
          <w:sz w:val="20"/>
        </w:rPr>
        <w:t>иеслипосле</w:t>
      </w:r>
      <w:r>
        <w:rPr>
          <w:rFonts w:ascii="Calibri" w:hAnsi="Calibri"/>
          <w:color w:val="231F20"/>
          <w:spacing w:val="-1"/>
          <w:w w:val="105"/>
          <w:sz w:val="20"/>
        </w:rPr>
        <w:t xml:space="preserve">окончания исполнительного производства </w:t>
      </w:r>
      <w:r>
        <w:rPr>
          <w:rFonts w:ascii="Calibri" w:hAnsi="Calibri"/>
          <w:color w:val="231F20"/>
          <w:w w:val="105"/>
          <w:sz w:val="20"/>
        </w:rPr>
        <w:t>не было возбуждено новое исполни</w:t>
      </w:r>
      <w:r>
        <w:rPr>
          <w:rFonts w:ascii="Calibri" w:hAnsi="Calibri"/>
          <w:i/>
          <w:color w:val="231F20"/>
          <w:w w:val="105"/>
          <w:sz w:val="20"/>
        </w:rPr>
        <w:t>-</w:t>
      </w:r>
      <w:r>
        <w:rPr>
          <w:rFonts w:ascii="Calibri" w:hAnsi="Calibri"/>
          <w:color w:val="231F20"/>
          <w:w w:val="105"/>
          <w:sz w:val="20"/>
        </w:rPr>
        <w:t>тельноепроизводство.</w:t>
      </w:r>
    </w:p>
    <w:p w:rsidR="00A11808" w:rsidRDefault="00A11808">
      <w:pPr>
        <w:spacing w:before="266"/>
        <w:ind w:left="199"/>
        <w:rPr>
          <w:rFonts w:ascii="Lucida Sans" w:hAnsi="Lucida Sans"/>
          <w:sz w:val="40"/>
        </w:rPr>
      </w:pPr>
      <w:r>
        <w:br w:type="column"/>
      </w:r>
      <w:r>
        <w:rPr>
          <w:rFonts w:ascii="Arial" w:hAnsi="Arial" w:cs="Arial"/>
          <w:color w:val="E8482A"/>
          <w:w w:val="135"/>
          <w:sz w:val="40"/>
        </w:rPr>
        <w:t></w:t>
      </w:r>
    </w:p>
    <w:p w:rsidR="00A11808" w:rsidRDefault="00A11808">
      <w:pPr>
        <w:spacing w:before="60" w:line="235" w:lineRule="auto"/>
        <w:ind w:left="200"/>
        <w:rPr>
          <w:rFonts w:ascii="Calibri" w:hAnsi="Calibri"/>
          <w:i/>
          <w:sz w:val="20"/>
        </w:rPr>
      </w:pPr>
      <w:r>
        <w:rPr>
          <w:rFonts w:ascii="Calibri" w:hAnsi="Calibri"/>
          <w:color w:val="E8482A"/>
          <w:sz w:val="20"/>
        </w:rPr>
        <w:t>Информацияоналичии</w:t>
      </w:r>
      <w:r>
        <w:rPr>
          <w:rFonts w:ascii="Calibri" w:hAnsi="Calibri"/>
          <w:color w:val="E8482A"/>
          <w:w w:val="105"/>
          <w:sz w:val="20"/>
        </w:rPr>
        <w:t>исполнительныхпро</w:t>
      </w:r>
      <w:r>
        <w:rPr>
          <w:rFonts w:ascii="Calibri" w:hAnsi="Calibri"/>
          <w:i/>
          <w:color w:val="E8482A"/>
          <w:w w:val="105"/>
          <w:sz w:val="20"/>
        </w:rPr>
        <w:t>-</w:t>
      </w:r>
    </w:p>
    <w:p w:rsidR="00A11808" w:rsidRDefault="00A11808">
      <w:pPr>
        <w:spacing w:line="235" w:lineRule="auto"/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4" w:space="720" w:equalWidth="0">
            <w:col w:w="2614" w:space="787"/>
            <w:col w:w="4406" w:space="4326"/>
            <w:col w:w="7786" w:space="39"/>
            <w:col w:w="2962"/>
          </w:cols>
        </w:sectPr>
      </w:pPr>
    </w:p>
    <w:p w:rsidR="00A11808" w:rsidRDefault="00A11808">
      <w:pPr>
        <w:tabs>
          <w:tab w:val="left" w:pos="3848"/>
        </w:tabs>
        <w:spacing w:before="155" w:line="235" w:lineRule="auto"/>
        <w:ind w:left="3848" w:right="38" w:hanging="3402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Длительностьпроцедуры</w:t>
      </w:r>
      <w:r>
        <w:rPr>
          <w:rFonts w:ascii="Calibri" w:hAnsi="Calibri"/>
          <w:color w:val="231F20"/>
          <w:sz w:val="20"/>
        </w:rPr>
        <w:tab/>
      </w:r>
      <w:r>
        <w:rPr>
          <w:rFonts w:ascii="Calibri" w:hAnsi="Calibri"/>
          <w:color w:val="808285"/>
          <w:sz w:val="20"/>
        </w:rPr>
        <w:t>Отнесколькихмесяцевдонесколькихлет</w:t>
      </w:r>
    </w:p>
    <w:p w:rsidR="00A11808" w:rsidRDefault="00A11808">
      <w:pPr>
        <w:spacing w:before="151"/>
        <w:ind w:left="447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color w:val="808285"/>
          <w:spacing w:val="-1"/>
          <w:w w:val="105"/>
          <w:sz w:val="20"/>
        </w:rPr>
        <w:t>Ровно6месяцев</w:t>
      </w:r>
    </w:p>
    <w:p w:rsidR="00A11808" w:rsidRDefault="00A11808" w:rsidP="00345523">
      <w:pPr>
        <w:spacing w:before="2" w:line="235" w:lineRule="auto"/>
        <w:ind w:left="447" w:right="642"/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3" w:space="720" w:equalWidth="0">
            <w:col w:w="5923" w:space="1163"/>
            <w:col w:w="1955" w:space="10670"/>
            <w:col w:w="3209"/>
          </w:cols>
        </w:sectPr>
      </w:pPr>
      <w:r>
        <w:br w:type="column"/>
      </w:r>
      <w:r>
        <w:rPr>
          <w:rFonts w:ascii="Calibri" w:hAnsi="Calibri"/>
          <w:color w:val="E8482A"/>
          <w:sz w:val="20"/>
        </w:rPr>
        <w:t>изводствиоснованииих окончания — см. сайтФССП</w:t>
      </w:r>
      <w:hyperlink r:id="rId17">
        <w:r>
          <w:rPr>
            <w:rFonts w:ascii="Calibri" w:hAnsi="Calibri"/>
            <w:color w:val="E8482A"/>
            <w:sz w:val="20"/>
          </w:rPr>
          <w:t>www.fssp.gov.ru.</w:t>
        </w:r>
      </w:hyperlink>
    </w:p>
    <w:p w:rsidR="00A11808" w:rsidRPr="00345523" w:rsidRDefault="00A11808" w:rsidP="00345523">
      <w:pPr>
        <w:pStyle w:val="BodyText"/>
        <w:rPr>
          <w:rFonts w:ascii="Calibri"/>
          <w:sz w:val="20"/>
        </w:rPr>
      </w:pPr>
      <w:r>
        <w:rPr>
          <w:noProof/>
          <w:lang w:eastAsia="ru-RU"/>
        </w:rPr>
        <w:pict>
          <v:group id="Group 77" o:spid="_x0000_s1035" style="position:absolute;margin-left:623.6pt;margin-top:28.35pt;width:566.6pt;height:756.85pt;z-index:-251657216;mso-position-horizontal-relative:page;mso-position-vertical-relative:page" coordorigin="12472,567" coordsize="11332,15137">
            <v:shape id="AutoShape 81" o:spid="_x0000_s1036" style="position:absolute;left:12699;top:566;width:10545;height:15137;visibility:visible" coordsize="10545,15137" o:spt="100" adj="0,,0" path="m10545,6968l,6968r,8169l10545,15137r,-8169xm10545,l,,,5065r10545,l10545,xe" fillcolor="#f9f4ed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10545,7535;0,7535;0,15704;10545,15704;10545,7535;10545,567;0,567;0,5632;10545,5632;10545,567" o:connectangles="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rect id="Rectangle 80" o:spid="_x0000_s1037" style="position:absolute;left:12472;top:5631;width:11332;height:1904;visibility:visible" fillcolor="#e8482a" stroked="f"/>
            <v:line id="Line 79" o:spid="_x0000_s1038" style="position:absolute;visibility:visible" from="14302,6540" to="22904,6540" o:connectortype="straight" strokecolor="white" strokeweight=".5pt"/>
            <v:line id="Line 78" o:spid="_x0000_s1039" style="position:absolute;visibility:visible" from="13039,11742" to="22904,11742" o:connectortype="straight" strokecolor="white" strokeweight=".5pt"/>
            <w10:wrap anchorx="page" anchory="page"/>
          </v:group>
        </w:pict>
      </w:r>
      <w:r>
        <w:rPr>
          <w:noProof/>
          <w:lang w:eastAsia="ru-RU"/>
        </w:rPr>
        <w:pict>
          <v:group id="Group 48" o:spid="_x0000_s1040" style="position:absolute;margin-left:.35pt;margin-top:149.95pt;width:566.6pt;height:635.25pt;z-index:-251656192;mso-position-horizontal-relative:page;mso-position-vertical-relative:page" coordorigin="7,2999" coordsize="11332,12705">
            <v:rect id="Rectangle 76" o:spid="_x0000_s1041" style="position:absolute;left:566;top:7534;width:10545;height:8170;visibility:visible" fillcolor="#f9f4ed" stroked="f"/>
            <v:rect id="Rectangle 75" o:spid="_x0000_s1042" style="position:absolute;left:6;top:2999;width:11332;height:4536;visibility:visible" fillcolor="#e8482a" stroked="f"/>
            <v:line id="Line 74" o:spid="_x0000_s1043" style="position:absolute;visibility:visible" from="907,10749" to="3458,10749" o:connectortype="straight" strokecolor="#e6e7e8" strokeweight=".5pt"/>
            <v:line id="Line 73" o:spid="_x0000_s1044" style="position:absolute;visibility:visible" from="3458,10749" to="4309,10749" o:connectortype="straight" strokecolor="#e6e7e8" strokeweight=".5pt"/>
            <v:line id="Line 72" o:spid="_x0000_s1045" style="position:absolute;visibility:visible" from="4309,10749" to="7143,10749" o:connectortype="straight" strokecolor="#e6e7e8" strokeweight=".5pt"/>
            <v:line id="Line 71" o:spid="_x0000_s1046" style="position:absolute;visibility:visible" from="7143,10749" to="7994,10749" o:connectortype="straight" strokecolor="#e6e7e8" strokeweight=".5pt"/>
            <v:line id="Line 70" o:spid="_x0000_s1047" style="position:absolute;visibility:visible" from="7994,10749" to="10772,10749" o:connectortype="straight" strokecolor="#e6e7e8" strokeweight=".5pt"/>
            <v:line id="Line 69" o:spid="_x0000_s1048" style="position:absolute;visibility:visible" from="907,12186" to="3458,12186" o:connectortype="straight" strokecolor="#e6e7e8" strokeweight=".5pt"/>
            <v:line id="Line 68" o:spid="_x0000_s1049" style="position:absolute;visibility:visible" from="3458,12186" to="4309,12186" o:connectortype="straight" strokecolor="#e6e7e8" strokeweight=".5pt"/>
            <v:line id="Line 67" o:spid="_x0000_s1050" style="position:absolute;visibility:visible" from="4309,12186" to="7143,12186" o:connectortype="straight" strokecolor="#e6e7e8" strokeweight=".5pt"/>
            <v:line id="Line 66" o:spid="_x0000_s1051" style="position:absolute;visibility:visible" from="7143,12186" to="7994,12186" o:connectortype="straight" strokecolor="#e6e7e8" strokeweight=".5pt"/>
            <v:line id="Line 65" o:spid="_x0000_s1052" style="position:absolute;visibility:visible" from="7994,12186" to="10772,12186" o:connectortype="straight" strokecolor="#e6e7e8" strokeweight=".5pt"/>
            <v:line id="Line 64" o:spid="_x0000_s1053" style="position:absolute;visibility:visible" from="907,13143" to="3458,13143" o:connectortype="straight" strokecolor="#e6e7e8" strokeweight=".5pt"/>
            <v:line id="Line 63" o:spid="_x0000_s1054" style="position:absolute;visibility:visible" from="3458,13143" to="4309,13143" o:connectortype="straight" strokecolor="#e6e7e8" strokeweight=".5pt"/>
            <v:line id="Line 62" o:spid="_x0000_s1055" style="position:absolute;visibility:visible" from="4309,13143" to="7143,13143" o:connectortype="straight" strokecolor="#e6e7e8" strokeweight=".5pt"/>
            <v:line id="Line 61" o:spid="_x0000_s1056" style="position:absolute;visibility:visible" from="7143,13143" to="7994,13143" o:connectortype="straight" strokecolor="#e6e7e8" strokeweight=".5pt"/>
            <v:line id="Line 60" o:spid="_x0000_s1057" style="position:absolute;visibility:visible" from="7994,13143" to="10772,13143" o:connectortype="straight" strokecolor="#e6e7e8" strokeweight=".5pt"/>
            <v:line id="Line 59" o:spid="_x0000_s1058" style="position:absolute;visibility:visible" from="907,14580" to="3458,14580" o:connectortype="straight" strokecolor="#e6e7e8" strokeweight=".5pt"/>
            <v:line id="Line 58" o:spid="_x0000_s1059" style="position:absolute;visibility:visible" from="3458,14580" to="4309,14580" o:connectortype="straight" strokecolor="#e6e7e8" strokeweight=".5pt"/>
            <v:line id="Line 57" o:spid="_x0000_s1060" style="position:absolute;visibility:visible" from="4309,14580" to="7143,14580" o:connectortype="straight" strokecolor="#e6e7e8" strokeweight=".5pt"/>
            <v:line id="Line 56" o:spid="_x0000_s1061" style="position:absolute;visibility:visible" from="7143,14580" to="7994,14580" o:connectortype="straight" strokecolor="#e6e7e8" strokeweight=".5pt"/>
            <v:line id="Line 55" o:spid="_x0000_s1062" style="position:absolute;visibility:visible" from="7994,14580" to="10772,14580" o:connectortype="straight" strokecolor="#e6e7e8" strokeweight=".5pt"/>
            <v:line id="Line 54" o:spid="_x0000_s1063" style="position:absolute;visibility:visible" from="907,9792" to="3458,9792" o:connectortype="straight" strokecolor="#c59b6d" strokeweight=".5pt"/>
            <v:line id="Line 53" o:spid="_x0000_s1064" style="position:absolute;visibility:visible" from="3458,9792" to="4309,9792" o:connectortype="straight" strokecolor="#c59b6d" strokeweight=".5pt"/>
            <v:line id="Line 52" o:spid="_x0000_s1065" style="position:absolute;visibility:visible" from="4309,9792" to="7143,9792" o:connectortype="straight" strokecolor="#c59b6d" strokeweight=".5pt"/>
            <v:line id="Line 51" o:spid="_x0000_s1066" style="position:absolute;visibility:visible" from="7143,9792" to="7994,9792" o:connectortype="straight" strokecolor="#c59b6d" strokeweight=".5pt"/>
            <v:line id="Line 50" o:spid="_x0000_s1067" style="position:absolute;visibility:visible" from="7994,9792" to="10772,9792" o:connectortype="straight" strokecolor="#c59b6d" strokeweight=".5pt"/>
            <v:line id="Line 49" o:spid="_x0000_s1068" style="position:absolute;visibility:visible" from="907,5050" to="10772,5050" o:connectortype="straight" strokecolor="white" strokeweight=".5pt"/>
            <w10:wrap anchorx="page" anchory="page"/>
          </v:group>
        </w:pict>
      </w:r>
      <w:r w:rsidRPr="00345523">
        <w:rPr>
          <w:rFonts w:ascii="Verdana" w:hAnsi="Verdana"/>
          <w:i/>
          <w:color w:val="592917"/>
          <w:w w:val="80"/>
          <w:sz w:val="20"/>
        </w:rPr>
        <w:t>Внесудебноебанкротствогражданина</w:t>
      </w:r>
      <w:r w:rsidRPr="00345523">
        <w:rPr>
          <w:rFonts w:ascii="Verdana" w:hAnsi="Verdana"/>
          <w:i/>
          <w:color w:val="592917"/>
          <w:w w:val="80"/>
          <w:sz w:val="20"/>
        </w:rPr>
        <w:tab/>
      </w:r>
      <w:r w:rsidRPr="00345523">
        <w:rPr>
          <w:rFonts w:ascii="Verdana" w:hAnsi="Verdana"/>
          <w:i/>
          <w:color w:val="592917"/>
          <w:w w:val="85"/>
          <w:sz w:val="20"/>
        </w:rPr>
        <w:t>Внесудебноебанкротствогражданина</w:t>
      </w:r>
      <w:r w:rsidRPr="00345523">
        <w:rPr>
          <w:i/>
          <w:color w:val="592917"/>
          <w:w w:val="85"/>
          <w:sz w:val="20"/>
        </w:rPr>
        <w:tab/>
      </w:r>
      <w:r w:rsidRPr="00345523">
        <w:rPr>
          <w:rFonts w:ascii="Calibri" w:hAnsi="Calibri"/>
          <w:b/>
          <w:color w:val="E8482A"/>
          <w:w w:val="85"/>
          <w:sz w:val="20"/>
        </w:rPr>
        <w:t>2</w:t>
      </w:r>
    </w:p>
    <w:p w:rsidR="00A11808" w:rsidRDefault="00A11808">
      <w:pPr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space="720"/>
        </w:sect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spacing w:before="6"/>
        <w:rPr>
          <w:rFonts w:ascii="Calibri"/>
          <w:b/>
          <w:sz w:val="18"/>
        </w:rPr>
      </w:pPr>
    </w:p>
    <w:p w:rsidR="00A11808" w:rsidRDefault="00A11808">
      <w:pPr>
        <w:rPr>
          <w:rFonts w:ascii="Calibri"/>
          <w:sz w:val="18"/>
        </w:rPr>
        <w:sectPr w:rsidR="00A11808">
          <w:pgSz w:w="23820" w:h="16840" w:orient="landscape"/>
          <w:pgMar w:top="360" w:right="440" w:bottom="280" w:left="460" w:header="720" w:footer="720" w:gutter="0"/>
          <w:cols w:space="720"/>
        </w:sectPr>
      </w:pPr>
    </w:p>
    <w:p w:rsidR="00A11808" w:rsidRDefault="00A11808">
      <w:pPr>
        <w:pStyle w:val="Heading1"/>
        <w:spacing w:line="235" w:lineRule="auto"/>
        <w:ind w:right="20"/>
      </w:pPr>
      <w:r>
        <w:rPr>
          <w:noProof/>
          <w:lang w:eastAsia="ru-RU"/>
        </w:rPr>
        <w:pict>
          <v:shape id="Text Box 47" o:spid="_x0000_s1069" type="#_x0000_t202" style="position:absolute;left:0;text-align:left;margin-left:49.55pt;margin-top:-43.65pt;width:47pt;height:132.7pt;z-index:251654144;visibility:visible;mso-position-horizontal-relative:page" filled="f" stroked="f">
            <v:textbox inset="0,0,0,0">
              <w:txbxContent>
                <w:p w:rsidR="00A11808" w:rsidRDefault="00A11808">
                  <w:pPr>
                    <w:spacing w:before="122"/>
                    <w:rPr>
                      <w:rFonts w:ascii="Calibri"/>
                      <w:b/>
                      <w:sz w:val="180"/>
                    </w:rPr>
                  </w:pPr>
                  <w:r>
                    <w:rPr>
                      <w:b/>
                      <w:color w:val="CB9965"/>
                      <w:w w:val="102"/>
                      <w:sz w:val="180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color w:val="E8482A"/>
          <w:w w:val="115"/>
        </w:rPr>
        <w:t>КУДА И КАК ПОДАТЬ ЗАЯВЛЕНИЕОВНЕСУДЕБНОМБАНКРОТСТВЕ?</w:t>
      </w:r>
    </w:p>
    <w:p w:rsidR="00A11808" w:rsidRDefault="00A11808">
      <w:pPr>
        <w:spacing w:before="481" w:line="235" w:lineRule="auto"/>
        <w:ind w:left="1710" w:right="283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592917"/>
          <w:w w:val="115"/>
          <w:sz w:val="32"/>
        </w:rPr>
        <w:t>ВМФЦПОМЕСТУЕГОЖИТЕЛЬСТВАИЛИМЕСТУЕГОПРЕБЫВАНИЯ</w:t>
      </w:r>
    </w:p>
    <w:p w:rsidR="00A11808" w:rsidRDefault="00A11808">
      <w:pPr>
        <w:pStyle w:val="Heading1"/>
        <w:spacing w:line="235" w:lineRule="auto"/>
        <w:ind w:left="1722"/>
      </w:pPr>
      <w:r>
        <w:rPr>
          <w:b w:val="0"/>
        </w:rPr>
        <w:br w:type="column"/>
      </w:r>
      <w:r>
        <w:rPr>
          <w:color w:val="E8482A"/>
          <w:w w:val="115"/>
        </w:rPr>
        <w:t>ЧТОПРОИСХОДИТВОВРЕМЯПРОЦЕДУРЫВНЕСУДЕБНОГОБАНКРОТСТВА?</w:t>
      </w:r>
    </w:p>
    <w:p w:rsidR="00A11808" w:rsidRDefault="00A11808">
      <w:pPr>
        <w:pStyle w:val="Heading3"/>
        <w:spacing w:before="481" w:line="235" w:lineRule="auto"/>
        <w:ind w:left="1724" w:right="359"/>
      </w:pPr>
      <w:r>
        <w:rPr>
          <w:noProof/>
          <w:lang w:eastAsia="ru-RU"/>
        </w:rPr>
        <w:pict>
          <v:shape id="Text Box 46" o:spid="_x0000_s1070" type="#_x0000_t202" style="position:absolute;left:0;text-align:left;margin-left:655.5pt;margin-top:-98.15pt;width:47.65pt;height:132.7pt;z-index:251655168;visibility:visible;mso-position-horizontal-relative:page" filled="f" stroked="f">
            <v:textbox inset="0,0,0,0">
              <w:txbxContent>
                <w:p w:rsidR="00A11808" w:rsidRDefault="00A11808">
                  <w:pPr>
                    <w:spacing w:before="122"/>
                    <w:rPr>
                      <w:rFonts w:ascii="Calibri"/>
                      <w:b/>
                      <w:sz w:val="180"/>
                    </w:rPr>
                  </w:pPr>
                  <w:r>
                    <w:rPr>
                      <w:b/>
                      <w:color w:val="CB9965"/>
                      <w:w w:val="104"/>
                      <w:sz w:val="180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color w:val="592917"/>
          <w:w w:val="115"/>
        </w:rPr>
        <w:t>ПРИОСТАНОВЛЕНИЕИСПОЛНЕНИЯИСПОЛНИТЕЛЬНЫХДОКУМЕНТОВ</w:t>
      </w:r>
    </w:p>
    <w:p w:rsidR="00A11808" w:rsidRDefault="00A11808">
      <w:pPr>
        <w:spacing w:before="214" w:line="211" w:lineRule="exact"/>
        <w:ind w:left="1723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CB9965"/>
          <w:w w:val="115"/>
          <w:sz w:val="24"/>
        </w:rPr>
        <w:t>ЗАИСКЛЮЧЕНИЕМТРЕБОВАНИЙ</w:t>
      </w:r>
    </w:p>
    <w:p w:rsidR="00A11808" w:rsidRDefault="00A11808">
      <w:pPr>
        <w:spacing w:line="211" w:lineRule="exact"/>
        <w:rPr>
          <w:rFonts w:ascii="Calibri" w:hAnsi="Calibri"/>
          <w:sz w:val="24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2" w:space="720" w:equalWidth="0">
            <w:col w:w="8384" w:space="3736"/>
            <w:col w:w="10800"/>
          </w:cols>
        </w:sectPr>
      </w:pPr>
    </w:p>
    <w:p w:rsidR="00A11808" w:rsidRDefault="00A11808">
      <w:pPr>
        <w:spacing w:before="17" w:line="339" w:lineRule="exact"/>
        <w:ind w:left="1710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CB9965"/>
          <w:w w:val="115"/>
          <w:sz w:val="28"/>
        </w:rPr>
        <w:t>НУЖНОПРЕДОСТАВИТЬ</w:t>
      </w:r>
    </w:p>
    <w:p w:rsidR="00A11808" w:rsidRDefault="00A11808">
      <w:pPr>
        <w:spacing w:before="2" w:line="235" w:lineRule="auto"/>
        <w:ind w:left="1710" w:hanging="1"/>
        <w:rPr>
          <w:rFonts w:ascii="Calibri" w:hAnsi="Calibri"/>
          <w:b/>
          <w:sz w:val="16"/>
        </w:rPr>
      </w:pPr>
      <w:r>
        <w:rPr>
          <w:rFonts w:ascii="Calibri" w:hAnsi="Calibri"/>
          <w:b/>
          <w:color w:val="CB9965"/>
          <w:sz w:val="28"/>
        </w:rPr>
        <w:t>заявлениевписьменномвиде</w:t>
      </w:r>
      <w:r>
        <w:rPr>
          <w:rFonts w:ascii="Calibri" w:hAnsi="Calibri"/>
          <w:b/>
          <w:color w:val="CB9965"/>
          <w:position w:val="9"/>
          <w:sz w:val="16"/>
        </w:rPr>
        <w:t>2</w:t>
      </w:r>
      <w:r>
        <w:rPr>
          <w:rFonts w:ascii="Calibri" w:hAnsi="Calibri"/>
          <w:b/>
          <w:color w:val="CB9965"/>
          <w:sz w:val="28"/>
        </w:rPr>
        <w:t>исписоквсехизвестныхкредиторов,составленныйпо</w:t>
      </w:r>
      <w:r>
        <w:rPr>
          <w:rFonts w:ascii="Calibri" w:hAnsi="Calibri"/>
          <w:b/>
          <w:color w:val="CB9965"/>
          <w:w w:val="105"/>
          <w:sz w:val="28"/>
        </w:rPr>
        <w:t>определеннойформе</w:t>
      </w:r>
      <w:r>
        <w:rPr>
          <w:rFonts w:ascii="Calibri" w:hAnsi="Calibri"/>
          <w:b/>
          <w:color w:val="CB9965"/>
          <w:w w:val="105"/>
          <w:position w:val="9"/>
          <w:sz w:val="16"/>
        </w:rPr>
        <w:t>3</w:t>
      </w:r>
    </w:p>
    <w:p w:rsidR="00A11808" w:rsidRDefault="00A11808">
      <w:pPr>
        <w:pStyle w:val="BodyText"/>
        <w:spacing w:before="9"/>
        <w:rPr>
          <w:rFonts w:ascii="Calibri"/>
          <w:b/>
          <w:sz w:val="57"/>
        </w:rPr>
      </w:pPr>
    </w:p>
    <w:p w:rsidR="00A11808" w:rsidRDefault="00A11808">
      <w:pPr>
        <w:tabs>
          <w:tab w:val="left" w:pos="1085"/>
        </w:tabs>
        <w:ind w:left="483"/>
        <w:rPr>
          <w:rFonts w:ascii="Calibri" w:hAnsi="Calibri"/>
          <w:b/>
          <w:sz w:val="24"/>
        </w:rPr>
      </w:pPr>
      <w:r>
        <w:rPr>
          <w:rFonts w:ascii="Arial" w:hAnsi="Arial" w:cs="Arial"/>
          <w:b/>
          <w:color w:val="FFFFFF"/>
          <w:w w:val="125"/>
          <w:position w:val="1"/>
          <w:sz w:val="32"/>
        </w:rPr>
        <w:t></w:t>
      </w:r>
      <w:r>
        <w:rPr>
          <w:rFonts w:ascii="Arial" w:hAnsi="Arial"/>
          <w:b/>
          <w:color w:val="FFFFFF"/>
          <w:w w:val="125"/>
          <w:position w:val="1"/>
          <w:sz w:val="32"/>
        </w:rPr>
        <w:tab/>
      </w:r>
      <w:r>
        <w:rPr>
          <w:rFonts w:ascii="Calibri" w:hAnsi="Calibri"/>
          <w:b/>
          <w:color w:val="FFFFFF"/>
          <w:w w:val="115"/>
          <w:sz w:val="24"/>
        </w:rPr>
        <w:t>ПРОВЕРЬТЕВНИМАТЕЛЬНОКОРРЕКТНОСТЬСВЕДЕНИЙ:</w:t>
      </w:r>
    </w:p>
    <w:p w:rsidR="00A11808" w:rsidRDefault="00A11808">
      <w:pPr>
        <w:pStyle w:val="ListParagraph"/>
        <w:numPr>
          <w:ilvl w:val="0"/>
          <w:numId w:val="5"/>
        </w:numPr>
        <w:tabs>
          <w:tab w:val="left" w:pos="229"/>
        </w:tabs>
        <w:spacing w:before="36" w:line="235" w:lineRule="auto"/>
        <w:ind w:left="228" w:right="38" w:hanging="122"/>
        <w:rPr>
          <w:rFonts w:ascii="Calibri" w:hAnsi="Calibri"/>
          <w:i/>
          <w:color w:val="CB9965"/>
          <w:sz w:val="16"/>
        </w:rPr>
      </w:pPr>
      <w:r>
        <w:rPr>
          <w:rFonts w:ascii="Calibri" w:hAnsi="Calibri"/>
          <w:i/>
          <w:color w:val="CB9965"/>
          <w:spacing w:val="-5"/>
          <w:w w:val="99"/>
          <w:sz w:val="16"/>
        </w:rPr>
        <w:br w:type="column"/>
      </w:r>
      <w:r>
        <w:rPr>
          <w:rFonts w:ascii="Calibri" w:hAnsi="Calibri"/>
          <w:i/>
          <w:color w:val="CB9965"/>
          <w:sz w:val="16"/>
        </w:rPr>
        <w:t>Утв. приказом</w:t>
      </w:r>
      <w:r>
        <w:rPr>
          <w:rFonts w:ascii="Calibri" w:hAnsi="Calibri"/>
          <w:i/>
          <w:color w:val="CB9965"/>
          <w:w w:val="95"/>
          <w:sz w:val="16"/>
        </w:rPr>
        <w:t>МинэкономразвитияРоссии</w:t>
      </w:r>
      <w:r>
        <w:rPr>
          <w:rFonts w:ascii="Calibri" w:hAnsi="Calibri"/>
          <w:i/>
          <w:color w:val="CB9965"/>
          <w:sz w:val="16"/>
        </w:rPr>
        <w:t>от04.08.2020№497</w:t>
      </w:r>
    </w:p>
    <w:p w:rsidR="00A11808" w:rsidRDefault="00A11808">
      <w:pPr>
        <w:pStyle w:val="ListParagraph"/>
        <w:numPr>
          <w:ilvl w:val="0"/>
          <w:numId w:val="5"/>
        </w:numPr>
        <w:tabs>
          <w:tab w:val="left" w:pos="229"/>
        </w:tabs>
        <w:spacing w:before="114" w:line="235" w:lineRule="auto"/>
        <w:ind w:left="228" w:right="38" w:hanging="122"/>
        <w:rPr>
          <w:rFonts w:ascii="Calibri" w:hAnsi="Calibri"/>
          <w:i/>
          <w:color w:val="CB9965"/>
          <w:sz w:val="16"/>
        </w:rPr>
      </w:pPr>
      <w:r>
        <w:rPr>
          <w:rFonts w:ascii="Calibri" w:hAnsi="Calibri"/>
          <w:i/>
          <w:color w:val="CB9965"/>
          <w:sz w:val="16"/>
        </w:rPr>
        <w:t>Утв. приказом</w:t>
      </w:r>
      <w:r>
        <w:rPr>
          <w:rFonts w:ascii="Calibri" w:hAnsi="Calibri"/>
          <w:i/>
          <w:color w:val="CB9965"/>
          <w:w w:val="95"/>
          <w:sz w:val="16"/>
        </w:rPr>
        <w:t>МинэкономразвитияРоссии</w:t>
      </w:r>
      <w:r>
        <w:rPr>
          <w:rFonts w:ascii="Calibri" w:hAnsi="Calibri"/>
          <w:i/>
          <w:color w:val="CB9965"/>
          <w:sz w:val="16"/>
        </w:rPr>
        <w:t>от05.08.2015№530</w:t>
      </w:r>
    </w:p>
    <w:p w:rsidR="00A11808" w:rsidRDefault="00A11808">
      <w:pPr>
        <w:pStyle w:val="ListParagraph"/>
        <w:numPr>
          <w:ilvl w:val="1"/>
          <w:numId w:val="5"/>
        </w:numPr>
        <w:tabs>
          <w:tab w:val="left" w:pos="654"/>
        </w:tabs>
        <w:spacing w:before="181" w:line="242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w w:val="101"/>
          <w:sz w:val="20"/>
        </w:rPr>
        <w:br w:type="column"/>
      </w:r>
      <w:r>
        <w:rPr>
          <w:rFonts w:ascii="Calibri" w:hAnsi="Calibri"/>
          <w:color w:val="231F20"/>
          <w:sz w:val="20"/>
        </w:rPr>
        <w:t>овозмещениивреда,причиненногожизниилиздоровью,</w:t>
      </w:r>
    </w:p>
    <w:p w:rsidR="00A11808" w:rsidRDefault="00A11808">
      <w:pPr>
        <w:spacing w:before="2" w:line="235" w:lineRule="auto"/>
        <w:ind w:left="653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oвыплатезаработнойплатыивыходногопособия,овозмещенииморальноговреда,овзысканииалиментов;</w:t>
      </w:r>
    </w:p>
    <w:p w:rsidR="00A11808" w:rsidRDefault="00A11808">
      <w:pPr>
        <w:pStyle w:val="ListParagraph"/>
        <w:numPr>
          <w:ilvl w:val="1"/>
          <w:numId w:val="5"/>
        </w:numPr>
        <w:tabs>
          <w:tab w:val="left" w:pos="654"/>
        </w:tabs>
        <w:spacing w:before="1" w:line="235" w:lineRule="auto"/>
        <w:ind w:right="390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которыедолжникнеуказалвприлагавшемсякегозаявлениюспискекредиторов.</w:t>
      </w:r>
    </w:p>
    <w:p w:rsidR="00A11808" w:rsidRDefault="00A11808">
      <w:pPr>
        <w:pStyle w:val="BodyText"/>
        <w:spacing w:before="6"/>
        <w:rPr>
          <w:rFonts w:ascii="Calibri"/>
          <w:sz w:val="19"/>
        </w:rPr>
      </w:pPr>
    </w:p>
    <w:p w:rsidR="00A11808" w:rsidRDefault="00A11808">
      <w:pPr>
        <w:pStyle w:val="ListParagraph"/>
        <w:numPr>
          <w:ilvl w:val="1"/>
          <w:numId w:val="5"/>
        </w:numPr>
        <w:tabs>
          <w:tab w:val="left" w:pos="654"/>
        </w:tabs>
        <w:spacing w:line="242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Судебныйприставнеможетпродаватьимущество,</w:t>
      </w:r>
    </w:p>
    <w:p w:rsidR="00A11808" w:rsidRDefault="00A11808">
      <w:pPr>
        <w:pStyle w:val="ListParagraph"/>
        <w:numPr>
          <w:ilvl w:val="1"/>
          <w:numId w:val="5"/>
        </w:numPr>
        <w:tabs>
          <w:tab w:val="left" w:pos="654"/>
        </w:tabs>
        <w:spacing w:line="240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банкнеможетсписывать деньгисосчетов,</w:t>
      </w:r>
    </w:p>
    <w:p w:rsidR="00A11808" w:rsidRDefault="00A11808">
      <w:pPr>
        <w:pStyle w:val="ListParagraph"/>
        <w:numPr>
          <w:ilvl w:val="1"/>
          <w:numId w:val="5"/>
        </w:numPr>
        <w:tabs>
          <w:tab w:val="left" w:pos="654"/>
        </w:tabs>
        <w:spacing w:before="2" w:line="235" w:lineRule="auto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прекращаетсяначислениепроцентовифинансовых санкцийпо</w:t>
      </w:r>
      <w:r>
        <w:rPr>
          <w:rFonts w:ascii="Calibri" w:hAnsi="Calibri"/>
          <w:color w:val="231F20"/>
          <w:spacing w:val="-1"/>
          <w:sz w:val="20"/>
        </w:rPr>
        <w:t xml:space="preserve">всемобязательствам (заисключением </w:t>
      </w:r>
      <w:r>
        <w:rPr>
          <w:rFonts w:ascii="Calibri" w:hAnsi="Calibri"/>
          <w:color w:val="231F20"/>
          <w:sz w:val="20"/>
        </w:rPr>
        <w:t>вышеуказанныхтребований).</w:t>
      </w:r>
    </w:p>
    <w:p w:rsidR="00A11808" w:rsidRDefault="00A11808">
      <w:pPr>
        <w:spacing w:before="107"/>
        <w:ind w:left="186"/>
        <w:rPr>
          <w:rFonts w:ascii="Lucida Sans" w:hAnsi="Lucida Sans"/>
          <w:sz w:val="40"/>
        </w:rPr>
      </w:pPr>
      <w:r>
        <w:br w:type="column"/>
      </w:r>
      <w:r>
        <w:rPr>
          <w:rFonts w:ascii="Arial" w:hAnsi="Arial" w:cs="Arial"/>
          <w:color w:val="E8482A"/>
          <w:w w:val="135"/>
          <w:sz w:val="40"/>
        </w:rPr>
        <w:t></w:t>
      </w:r>
    </w:p>
    <w:p w:rsidR="00A11808" w:rsidRDefault="00A11808">
      <w:pPr>
        <w:spacing w:before="54" w:line="235" w:lineRule="auto"/>
        <w:ind w:left="186"/>
        <w:rPr>
          <w:rFonts w:ascii="Calibri" w:hAnsi="Calibri"/>
          <w:sz w:val="20"/>
        </w:rPr>
      </w:pPr>
      <w:r>
        <w:rPr>
          <w:rFonts w:ascii="Calibri" w:hAnsi="Calibri"/>
          <w:color w:val="E8482A"/>
          <w:sz w:val="20"/>
        </w:rPr>
        <w:t>Нельзяполучатькредиты,займы,выдаватьпоручи</w:t>
      </w:r>
      <w:r>
        <w:rPr>
          <w:rFonts w:ascii="Calibri" w:hAnsi="Calibri"/>
          <w:i/>
          <w:color w:val="E8482A"/>
          <w:sz w:val="20"/>
        </w:rPr>
        <w:t>-</w:t>
      </w:r>
      <w:r>
        <w:rPr>
          <w:rFonts w:ascii="Calibri" w:hAnsi="Calibri"/>
          <w:color w:val="E8482A"/>
          <w:sz w:val="20"/>
        </w:rPr>
        <w:t>тельства,участвовать</w:t>
      </w:r>
    </w:p>
    <w:p w:rsidR="00A11808" w:rsidRDefault="00A11808">
      <w:pPr>
        <w:spacing w:line="243" w:lineRule="exact"/>
        <w:ind w:left="186"/>
        <w:rPr>
          <w:rFonts w:ascii="Calibri" w:hAnsi="Calibri"/>
          <w:sz w:val="20"/>
        </w:rPr>
      </w:pPr>
      <w:r>
        <w:rPr>
          <w:rFonts w:ascii="Calibri" w:hAnsi="Calibri"/>
          <w:smallCaps/>
          <w:color w:val="E8482A"/>
          <w:spacing w:val="-4"/>
          <w:sz w:val="20"/>
        </w:rPr>
        <w:t>в</w:t>
      </w:r>
      <w:r>
        <w:rPr>
          <w:rFonts w:ascii="Calibri" w:hAnsi="Calibri"/>
          <w:color w:val="E8482A"/>
          <w:spacing w:val="-4"/>
          <w:sz w:val="20"/>
        </w:rPr>
        <w:t>обеспечительных</w:t>
      </w:r>
      <w:r>
        <w:rPr>
          <w:rFonts w:ascii="Calibri" w:hAnsi="Calibri"/>
          <w:color w:val="E8482A"/>
          <w:spacing w:val="-3"/>
          <w:sz w:val="20"/>
        </w:rPr>
        <w:t>сделках</w:t>
      </w:r>
    </w:p>
    <w:p w:rsidR="00A11808" w:rsidRDefault="00A11808">
      <w:pPr>
        <w:pStyle w:val="BodyText"/>
        <w:spacing w:before="2"/>
        <w:rPr>
          <w:rFonts w:ascii="Calibri"/>
          <w:sz w:val="22"/>
        </w:rPr>
      </w:pPr>
    </w:p>
    <w:p w:rsidR="00A11808" w:rsidRDefault="00A11808">
      <w:pPr>
        <w:ind w:left="186"/>
        <w:rPr>
          <w:rFonts w:ascii="Lucida Sans" w:hAnsi="Lucida Sans"/>
          <w:sz w:val="40"/>
        </w:rPr>
      </w:pPr>
      <w:r>
        <w:rPr>
          <w:rFonts w:ascii="Arial" w:hAnsi="Arial" w:cs="Arial"/>
          <w:color w:val="E8482A"/>
          <w:w w:val="166"/>
          <w:sz w:val="40"/>
        </w:rPr>
        <w:t></w:t>
      </w:r>
    </w:p>
    <w:p w:rsidR="00A11808" w:rsidRDefault="00A11808">
      <w:pPr>
        <w:spacing w:before="40" w:line="242" w:lineRule="exact"/>
        <w:ind w:left="186"/>
        <w:rPr>
          <w:rFonts w:ascii="Calibri" w:hAnsi="Calibri"/>
          <w:sz w:val="20"/>
        </w:rPr>
      </w:pPr>
      <w:r>
        <w:rPr>
          <w:rFonts w:ascii="Calibri" w:hAnsi="Calibri"/>
          <w:color w:val="E8482A"/>
          <w:sz w:val="20"/>
        </w:rPr>
        <w:t>Кредитор,указанный</w:t>
      </w:r>
    </w:p>
    <w:p w:rsidR="00A11808" w:rsidRDefault="00A11808">
      <w:pPr>
        <w:spacing w:line="240" w:lineRule="exact"/>
        <w:ind w:left="186"/>
        <w:rPr>
          <w:rFonts w:ascii="Calibri" w:hAnsi="Calibri"/>
          <w:i/>
          <w:sz w:val="20"/>
        </w:rPr>
      </w:pPr>
      <w:r>
        <w:rPr>
          <w:rFonts w:ascii="Calibri" w:hAnsi="Calibri"/>
          <w:color w:val="E8482A"/>
          <w:sz w:val="20"/>
        </w:rPr>
        <w:t>взаявлении,можетна</w:t>
      </w:r>
      <w:r>
        <w:rPr>
          <w:rFonts w:ascii="Calibri" w:hAnsi="Calibri"/>
          <w:i/>
          <w:color w:val="E8482A"/>
          <w:sz w:val="20"/>
        </w:rPr>
        <w:t>-</w:t>
      </w:r>
    </w:p>
    <w:p w:rsidR="00A11808" w:rsidRDefault="00A11808">
      <w:pPr>
        <w:spacing w:line="174" w:lineRule="exact"/>
        <w:ind w:left="186"/>
        <w:rPr>
          <w:rFonts w:ascii="Calibri" w:hAnsi="Calibri"/>
          <w:i/>
          <w:sz w:val="20"/>
        </w:rPr>
      </w:pPr>
      <w:r>
        <w:rPr>
          <w:rFonts w:ascii="Calibri" w:hAnsi="Calibri"/>
          <w:color w:val="E8482A"/>
          <w:spacing w:val="-1"/>
          <w:w w:val="105"/>
          <w:sz w:val="20"/>
        </w:rPr>
        <w:t>правитьврегистрирую</w:t>
      </w:r>
      <w:r>
        <w:rPr>
          <w:rFonts w:ascii="Calibri" w:hAnsi="Calibri"/>
          <w:i/>
          <w:color w:val="E8482A"/>
          <w:spacing w:val="-1"/>
          <w:w w:val="105"/>
          <w:sz w:val="20"/>
        </w:rPr>
        <w:t>-</w:t>
      </w:r>
    </w:p>
    <w:p w:rsidR="00A11808" w:rsidRDefault="00A11808">
      <w:pPr>
        <w:spacing w:line="174" w:lineRule="exact"/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4" w:space="720" w:equalWidth="0">
            <w:col w:w="7879" w:space="40"/>
            <w:col w:w="2197" w:space="3299"/>
            <w:col w:w="6517" w:space="40"/>
            <w:col w:w="2948"/>
          </w:cols>
        </w:sectPr>
      </w:pPr>
    </w:p>
    <w:p w:rsidR="00A11808" w:rsidRDefault="00A11808">
      <w:pPr>
        <w:spacing w:before="65" w:line="139" w:lineRule="auto"/>
        <w:ind w:left="447"/>
        <w:rPr>
          <w:rFonts w:ascii="Calibri" w:hAnsi="Calibri"/>
          <w:sz w:val="20"/>
        </w:rPr>
      </w:pPr>
      <w:r>
        <w:rPr>
          <w:rFonts w:ascii="MingLiU_HKSCS" w:eastAsia="MingLiU_HKSCS" w:hAnsi="MingLiU_HKSCS" w:cs="MingLiU_HKSCS" w:hint="eastAsia"/>
          <w:color w:val="FFFFFF"/>
          <w:w w:val="115"/>
          <w:position w:val="-12"/>
          <w:sz w:val="32"/>
        </w:rPr>
        <w:t></w:t>
      </w:r>
      <w:r>
        <w:rPr>
          <w:rFonts w:ascii="Calibri" w:hAnsi="Calibri"/>
          <w:color w:val="FFFFFF"/>
          <w:spacing w:val="10"/>
          <w:w w:val="115"/>
          <w:sz w:val="20"/>
        </w:rPr>
        <w:t>ОБО</w:t>
      </w:r>
      <w:r>
        <w:rPr>
          <w:rFonts w:ascii="Calibri" w:hAnsi="Calibri"/>
          <w:color w:val="FFFFFF"/>
          <w:spacing w:val="16"/>
          <w:w w:val="115"/>
          <w:sz w:val="20"/>
        </w:rPr>
        <w:t xml:space="preserve"> ВСЕХ</w:t>
      </w:r>
    </w:p>
    <w:p w:rsidR="00A11808" w:rsidRDefault="00A11808">
      <w:pPr>
        <w:spacing w:line="165" w:lineRule="exact"/>
        <w:ind w:left="932"/>
        <w:rPr>
          <w:rFonts w:ascii="Calibri" w:hAnsi="Calibri"/>
          <w:sz w:val="20"/>
        </w:rPr>
      </w:pPr>
      <w:r>
        <w:rPr>
          <w:rFonts w:ascii="Calibri" w:hAnsi="Calibri"/>
          <w:color w:val="FFFFFF"/>
          <w:spacing w:val="11"/>
          <w:w w:val="110"/>
          <w:sz w:val="20"/>
        </w:rPr>
        <w:t>КРЕДИТОРАХ</w:t>
      </w:r>
    </w:p>
    <w:p w:rsidR="00A11808" w:rsidRDefault="00A11808">
      <w:pPr>
        <w:spacing w:before="57" w:line="148" w:lineRule="auto"/>
        <w:ind w:left="932" w:hanging="486"/>
        <w:rPr>
          <w:rFonts w:ascii="Calibri" w:hAnsi="Calibri"/>
          <w:sz w:val="20"/>
        </w:rPr>
      </w:pPr>
      <w:r>
        <w:br w:type="column"/>
      </w:r>
      <w:r>
        <w:rPr>
          <w:rFonts w:ascii="MingLiU_HKSCS" w:eastAsia="MingLiU_HKSCS" w:hAnsi="MingLiU_HKSCS" w:cs="MingLiU_HKSCS" w:hint="eastAsia"/>
          <w:color w:val="FFFFFF"/>
          <w:w w:val="110"/>
          <w:position w:val="-12"/>
          <w:sz w:val="32"/>
        </w:rPr>
        <w:t></w:t>
      </w:r>
      <w:r>
        <w:rPr>
          <w:rFonts w:ascii="Calibri" w:hAnsi="Calibri"/>
          <w:color w:val="FFFFFF"/>
          <w:spacing w:val="10"/>
          <w:w w:val="110"/>
          <w:sz w:val="20"/>
        </w:rPr>
        <w:t>НАЛОГАХ,СБОРАХ</w:t>
      </w:r>
      <w:r>
        <w:rPr>
          <w:rFonts w:ascii="Calibri" w:hAnsi="Calibri"/>
          <w:color w:val="FFFFFF"/>
          <w:w w:val="110"/>
          <w:sz w:val="20"/>
        </w:rPr>
        <w:t>ИИНЫХ</w:t>
      </w:r>
      <w:r>
        <w:rPr>
          <w:rFonts w:ascii="Calibri" w:hAnsi="Calibri"/>
          <w:color w:val="FFFFFF"/>
          <w:spacing w:val="13"/>
          <w:w w:val="105"/>
          <w:sz w:val="20"/>
        </w:rPr>
        <w:t>ОБЯЗАТЕЛЬНЫХ</w:t>
      </w:r>
      <w:r>
        <w:rPr>
          <w:rFonts w:ascii="Calibri" w:hAnsi="Calibri"/>
          <w:color w:val="FFFFFF"/>
          <w:w w:val="105"/>
          <w:sz w:val="20"/>
        </w:rPr>
        <w:t>ПЛАТЕЖАХ</w:t>
      </w:r>
    </w:p>
    <w:p w:rsidR="00A11808" w:rsidRDefault="00A11808">
      <w:pPr>
        <w:spacing w:before="209" w:line="250" w:lineRule="exact"/>
        <w:ind w:left="16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color w:val="FFFFFF"/>
          <w:spacing w:val="14"/>
          <w:w w:val="105"/>
          <w:position w:val="2"/>
          <w:sz w:val="20"/>
        </w:rPr>
        <w:t>(</w:t>
      </w:r>
      <w:r>
        <w:rPr>
          <w:rFonts w:ascii="Calibri" w:hAnsi="Calibri"/>
          <w:color w:val="FFFFFF"/>
          <w:spacing w:val="14"/>
          <w:w w:val="105"/>
          <w:sz w:val="20"/>
        </w:rPr>
        <w:t>ВКЛЮЧАЯ</w:t>
      </w:r>
    </w:p>
    <w:p w:rsidR="00A11808" w:rsidRDefault="00A11808">
      <w:pPr>
        <w:spacing w:before="57" w:line="148" w:lineRule="auto"/>
        <w:ind w:left="932" w:hanging="486"/>
        <w:rPr>
          <w:rFonts w:ascii="Calibri" w:hAnsi="Calibri"/>
          <w:sz w:val="20"/>
        </w:rPr>
      </w:pPr>
      <w:r>
        <w:br w:type="column"/>
      </w:r>
      <w:r>
        <w:rPr>
          <w:rFonts w:ascii="MingLiU_HKSCS" w:eastAsia="MingLiU_HKSCS" w:hAnsi="MingLiU_HKSCS" w:cs="MingLiU_HKSCS" w:hint="eastAsia"/>
          <w:color w:val="FFFFFF"/>
          <w:w w:val="110"/>
          <w:position w:val="-12"/>
          <w:sz w:val="32"/>
        </w:rPr>
        <w:t></w:t>
      </w:r>
      <w:r>
        <w:rPr>
          <w:rFonts w:ascii="Calibri" w:hAnsi="Calibri"/>
          <w:color w:val="FFFFFF"/>
          <w:w w:val="110"/>
          <w:sz w:val="20"/>
        </w:rPr>
        <w:t>ОПРАВИЛЬНОМ</w:t>
      </w:r>
      <w:r>
        <w:rPr>
          <w:rFonts w:ascii="Calibri" w:hAnsi="Calibri"/>
          <w:color w:val="FFFFFF"/>
          <w:spacing w:val="11"/>
          <w:w w:val="105"/>
          <w:sz w:val="20"/>
        </w:rPr>
        <w:t>РАЗМЕРЕ</w:t>
      </w:r>
      <w:r>
        <w:rPr>
          <w:rFonts w:ascii="Calibri" w:hAnsi="Calibri"/>
          <w:color w:val="FFFFFF"/>
          <w:w w:val="105"/>
          <w:sz w:val="20"/>
        </w:rPr>
        <w:t>ДОЛГА</w:t>
      </w:r>
    </w:p>
    <w:p w:rsidR="00A11808" w:rsidRDefault="00A11808">
      <w:pPr>
        <w:pStyle w:val="Heading3"/>
        <w:spacing w:before="186" w:line="274" w:lineRule="exact"/>
      </w:pPr>
      <w:r>
        <w:rPr>
          <w:b w:val="0"/>
        </w:rPr>
        <w:br w:type="column"/>
      </w:r>
      <w:r>
        <w:rPr>
          <w:color w:val="592917"/>
          <w:w w:val="115"/>
        </w:rPr>
        <w:t>ПРЕКРАЩЕНИЕ ВНЕСУДЕБНОЙ</w:t>
      </w:r>
    </w:p>
    <w:p w:rsidR="00A11808" w:rsidRDefault="00A11808">
      <w:pPr>
        <w:spacing w:before="22" w:line="240" w:lineRule="exact"/>
        <w:ind w:left="447"/>
        <w:rPr>
          <w:rFonts w:ascii="Calibri" w:hAnsi="Calibri"/>
          <w:i/>
          <w:sz w:val="20"/>
        </w:rPr>
      </w:pPr>
      <w:r>
        <w:br w:type="column"/>
      </w:r>
      <w:r>
        <w:rPr>
          <w:rFonts w:ascii="Calibri" w:hAnsi="Calibri"/>
          <w:color w:val="E8482A"/>
          <w:sz w:val="20"/>
        </w:rPr>
        <w:t>щиеправасобственности</w:t>
      </w:r>
      <w:r>
        <w:rPr>
          <w:rFonts w:ascii="Calibri" w:hAnsi="Calibri"/>
          <w:color w:val="E8482A"/>
          <w:spacing w:val="-1"/>
          <w:w w:val="105"/>
          <w:sz w:val="20"/>
        </w:rPr>
        <w:t>ведомствазапросонали</w:t>
      </w:r>
      <w:r>
        <w:rPr>
          <w:rFonts w:ascii="Calibri" w:hAnsi="Calibri"/>
          <w:i/>
          <w:color w:val="E8482A"/>
          <w:spacing w:val="-1"/>
          <w:w w:val="105"/>
          <w:sz w:val="20"/>
        </w:rPr>
        <w:t>-</w:t>
      </w:r>
    </w:p>
    <w:p w:rsidR="00A11808" w:rsidRDefault="00A11808">
      <w:pPr>
        <w:spacing w:line="240" w:lineRule="exact"/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6" w:space="720" w:equalWidth="0">
            <w:col w:w="2302" w:space="319"/>
            <w:col w:w="3700" w:space="40"/>
            <w:col w:w="1124" w:space="90"/>
            <w:col w:w="2605" w:space="3217"/>
            <w:col w:w="5460" w:space="854"/>
            <w:col w:w="3209"/>
          </w:cols>
        </w:sectPr>
      </w:pPr>
    </w:p>
    <w:p w:rsidR="00A11808" w:rsidRDefault="00A11808">
      <w:pPr>
        <w:spacing w:line="212" w:lineRule="exact"/>
        <w:ind w:left="3553"/>
        <w:rPr>
          <w:rFonts w:ascii="Calibri" w:hAnsi="Calibri"/>
          <w:sz w:val="20"/>
        </w:rPr>
      </w:pPr>
      <w:r>
        <w:rPr>
          <w:rFonts w:ascii="Calibri" w:hAnsi="Calibri"/>
          <w:color w:val="FFFFFF"/>
          <w:w w:val="105"/>
          <w:sz w:val="20"/>
        </w:rPr>
        <w:t>ИХ</w:t>
      </w:r>
      <w:r>
        <w:rPr>
          <w:rFonts w:ascii="Calibri" w:hAnsi="Calibri"/>
          <w:color w:val="FFFFFF"/>
          <w:spacing w:val="11"/>
          <w:w w:val="105"/>
          <w:sz w:val="20"/>
        </w:rPr>
        <w:t>ТОЧНОЕ</w:t>
      </w:r>
      <w:r>
        <w:rPr>
          <w:rFonts w:ascii="Calibri" w:hAnsi="Calibri"/>
          <w:color w:val="FFFFFF"/>
          <w:spacing w:val="14"/>
          <w:w w:val="105"/>
          <w:sz w:val="20"/>
        </w:rPr>
        <w:t>НАИМЕНОВАНИЕ</w:t>
      </w:r>
      <w:r>
        <w:rPr>
          <w:rFonts w:ascii="Calibri" w:hAnsi="Calibri"/>
          <w:color w:val="FFFFFF"/>
          <w:spacing w:val="14"/>
          <w:w w:val="105"/>
          <w:position w:val="2"/>
          <w:sz w:val="20"/>
        </w:rPr>
        <w:t>)</w:t>
      </w:r>
    </w:p>
    <w:p w:rsidR="00A11808" w:rsidRDefault="00A11808">
      <w:pPr>
        <w:pStyle w:val="BodyText"/>
        <w:rPr>
          <w:rFonts w:ascii="Calibri"/>
          <w:sz w:val="26"/>
        </w:rPr>
      </w:pPr>
    </w:p>
    <w:p w:rsidR="00A11808" w:rsidRDefault="00A11808">
      <w:pPr>
        <w:pStyle w:val="BodyText"/>
        <w:spacing w:before="10"/>
        <w:rPr>
          <w:rFonts w:ascii="Calibri"/>
          <w:sz w:val="36"/>
        </w:rPr>
      </w:pPr>
    </w:p>
    <w:p w:rsidR="00A11808" w:rsidRDefault="00A11808">
      <w:pPr>
        <w:spacing w:line="235" w:lineRule="auto"/>
        <w:ind w:left="1710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CB9965"/>
          <w:w w:val="115"/>
          <w:sz w:val="28"/>
        </w:rPr>
        <w:t>МФЦПРОВЕРИТСООТВЕТСТВИЕЗАЯВИТЕЛЯУСТАНОВЛЕННЫМКРИТЕРИЯМ</w:t>
      </w:r>
    </w:p>
    <w:p w:rsidR="00A11808" w:rsidRDefault="00A11808">
      <w:pPr>
        <w:pStyle w:val="Heading3"/>
        <w:spacing w:before="68"/>
        <w:ind w:left="1710"/>
      </w:pPr>
      <w:r>
        <w:rPr>
          <w:b w:val="0"/>
        </w:rPr>
        <w:br w:type="column"/>
      </w:r>
      <w:r>
        <w:rPr>
          <w:color w:val="592917"/>
          <w:w w:val="115"/>
        </w:rPr>
        <w:t>ПРОЦЕДУРЫ БАНКРОТСТВА</w:t>
      </w:r>
    </w:p>
    <w:p w:rsidR="00A11808" w:rsidRDefault="00A11808">
      <w:pPr>
        <w:spacing w:before="242" w:line="235" w:lineRule="auto"/>
        <w:ind w:left="1710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CB9965"/>
          <w:w w:val="115"/>
          <w:sz w:val="24"/>
        </w:rPr>
        <w:t>ВСВЯЗИСУЛУЧШЕНИЕМИМУЩЕСТВЕННОГОПОЛОЖЕНИЯГРАЖДАНИНА</w:t>
      </w:r>
    </w:p>
    <w:p w:rsidR="00A11808" w:rsidRDefault="00A11808">
      <w:pPr>
        <w:spacing w:before="97" w:line="235" w:lineRule="auto"/>
        <w:ind w:left="1935" w:hanging="170"/>
        <w:rPr>
          <w:rFonts w:ascii="Calibri" w:hAnsi="Calibri"/>
          <w:sz w:val="20"/>
        </w:rPr>
      </w:pPr>
      <w:r>
        <w:rPr>
          <w:rFonts w:ascii="Calibri" w:hAnsi="Calibri"/>
          <w:i/>
          <w:color w:val="231F20"/>
          <w:sz w:val="20"/>
        </w:rPr>
        <w:t>-</w:t>
      </w:r>
      <w:r>
        <w:rPr>
          <w:rFonts w:ascii="Calibri" w:hAnsi="Calibri"/>
          <w:color w:val="231F20"/>
          <w:sz w:val="20"/>
        </w:rPr>
        <w:t>Есливтечение6месяцевпослеподачизаявленияпроизойдетсущественноеизменениеимущественногоположения</w:t>
      </w:r>
    </w:p>
    <w:p w:rsidR="00A11808" w:rsidRDefault="00A11808">
      <w:pPr>
        <w:spacing w:before="45" w:line="235" w:lineRule="auto"/>
        <w:ind w:left="543" w:right="519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color w:val="E8482A"/>
          <w:sz w:val="20"/>
        </w:rPr>
        <w:t>чииимущественных правгражданина-должника</w:t>
      </w:r>
    </w:p>
    <w:p w:rsidR="00A11808" w:rsidRDefault="00A11808">
      <w:pPr>
        <w:pStyle w:val="BodyText"/>
        <w:rPr>
          <w:rFonts w:ascii="Calibri"/>
          <w:sz w:val="24"/>
        </w:rPr>
      </w:pPr>
    </w:p>
    <w:p w:rsidR="00A11808" w:rsidRDefault="00A11808">
      <w:pPr>
        <w:pStyle w:val="BodyText"/>
        <w:rPr>
          <w:rFonts w:ascii="Calibri"/>
          <w:sz w:val="24"/>
        </w:rPr>
      </w:pPr>
    </w:p>
    <w:p w:rsidR="00A11808" w:rsidRDefault="00A11808">
      <w:pPr>
        <w:pStyle w:val="BodyText"/>
        <w:spacing w:before="6"/>
        <w:rPr>
          <w:rFonts w:ascii="Calibri"/>
          <w:sz w:val="26"/>
        </w:rPr>
      </w:pPr>
    </w:p>
    <w:p w:rsidR="00A11808" w:rsidRDefault="00A11808">
      <w:pPr>
        <w:pStyle w:val="Heading2"/>
        <w:spacing w:line="426" w:lineRule="exact"/>
        <w:ind w:left="543"/>
      </w:pPr>
      <w:r>
        <w:rPr>
          <w:rFonts w:ascii="MingLiU_HKSCS" w:eastAsia="MingLiU_HKSCS" w:hAnsi="MingLiU_HKSCS" w:cs="MingLiU_HKSCS" w:hint="eastAsia"/>
          <w:color w:val="E8482A"/>
        </w:rPr>
        <w:t></w:t>
      </w:r>
    </w:p>
    <w:p w:rsidR="00A11808" w:rsidRDefault="00A11808">
      <w:pPr>
        <w:spacing w:line="426" w:lineRule="exact"/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3" w:space="720" w:equalWidth="0">
            <w:col w:w="7970" w:space="4163"/>
            <w:col w:w="7442" w:space="40"/>
            <w:col w:w="3305"/>
          </w:cols>
        </w:sectPr>
      </w:pPr>
    </w:p>
    <w:p w:rsidR="00A11808" w:rsidRDefault="00A11808">
      <w:pPr>
        <w:spacing w:before="116"/>
        <w:ind w:left="1710"/>
        <w:rPr>
          <w:rFonts w:ascii="Calibri" w:hAnsi="Calibri"/>
          <w:b/>
          <w:sz w:val="24"/>
        </w:rPr>
      </w:pPr>
      <w:r>
        <w:rPr>
          <w:rFonts w:ascii="Arial" w:hAnsi="Arial" w:cs="Arial"/>
          <w:color w:val="CB9965"/>
          <w:w w:val="115"/>
          <w:position w:val="-5"/>
          <w:sz w:val="28"/>
        </w:rPr>
        <w:t></w:t>
      </w:r>
      <w:r>
        <w:rPr>
          <w:rFonts w:ascii="Calibri" w:hAnsi="Calibri"/>
          <w:b/>
          <w:color w:val="CB9965"/>
          <w:w w:val="115"/>
          <w:sz w:val="24"/>
        </w:rPr>
        <w:t>3РАБОЧИХДНЯ:</w:t>
      </w:r>
    </w:p>
    <w:p w:rsidR="00A11808" w:rsidRDefault="00A11808">
      <w:pPr>
        <w:spacing w:before="43" w:line="242" w:lineRule="exact"/>
        <w:ind w:left="2157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включениевЕдиныйфедеральныйреестрсведений</w:t>
      </w:r>
    </w:p>
    <w:p w:rsidR="00A11808" w:rsidRDefault="00A11808">
      <w:pPr>
        <w:spacing w:before="2" w:line="235" w:lineRule="auto"/>
        <w:ind w:left="2157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o банкротстве (далее – ЕФРСБ) сведений о возбуждениипроцедуры внесудебного банкротства (можно проверить</w:t>
      </w:r>
      <w:r>
        <w:rPr>
          <w:rFonts w:ascii="Calibri" w:hAnsi="Calibri"/>
          <w:color w:val="231F20"/>
          <w:w w:val="105"/>
          <w:sz w:val="20"/>
        </w:rPr>
        <w:t>насайтеЕФРСБwww.fedresurs.ru)</w:t>
      </w:r>
    </w:p>
    <w:p w:rsidR="00A11808" w:rsidRDefault="00A11808">
      <w:pPr>
        <w:spacing w:before="116"/>
        <w:ind w:left="493"/>
        <w:rPr>
          <w:rFonts w:ascii="Calibri" w:hAnsi="Calibri"/>
          <w:b/>
          <w:sz w:val="24"/>
        </w:rPr>
      </w:pPr>
      <w:r>
        <w:br w:type="column"/>
      </w:r>
      <w:r>
        <w:rPr>
          <w:rFonts w:ascii="Arial" w:hAnsi="Arial" w:cs="Arial"/>
          <w:color w:val="CB9965"/>
          <w:w w:val="110"/>
          <w:position w:val="-5"/>
          <w:sz w:val="28"/>
        </w:rPr>
        <w:t></w:t>
      </w:r>
      <w:r>
        <w:rPr>
          <w:rFonts w:ascii="Lucida Sans" w:hAnsi="Lucida Sans"/>
          <w:color w:val="CB9965"/>
          <w:w w:val="110"/>
          <w:position w:val="-5"/>
          <w:sz w:val="28"/>
        </w:rPr>
        <w:t xml:space="preserve"> </w:t>
      </w:r>
      <w:r>
        <w:rPr>
          <w:rFonts w:ascii="Calibri" w:hAnsi="Calibri"/>
          <w:b/>
          <w:color w:val="CB9965"/>
          <w:w w:val="110"/>
          <w:sz w:val="24"/>
        </w:rPr>
        <w:t>6МЕСЯЦЕВ:</w:t>
      </w:r>
    </w:p>
    <w:p w:rsidR="00A11808" w:rsidRDefault="00A11808">
      <w:pPr>
        <w:spacing w:before="47" w:line="235" w:lineRule="auto"/>
        <w:ind w:left="940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процедуравнесудебногобанкротства</w:t>
      </w:r>
    </w:p>
    <w:p w:rsidR="00A11808" w:rsidRDefault="00A11808">
      <w:pPr>
        <w:spacing w:line="235" w:lineRule="auto"/>
        <w:ind w:left="1880" w:right="247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color w:val="231F20"/>
          <w:sz w:val="20"/>
        </w:rPr>
        <w:t>гражданина,позволяющееполностьюиливзначительнойчастиисполнитьсвоиобязательствапередкредиторами,</w:t>
      </w:r>
      <w:r>
        <w:rPr>
          <w:rFonts w:ascii="Calibri" w:hAnsi="Calibri"/>
          <w:color w:val="E8482A"/>
          <w:sz w:val="20"/>
        </w:rPr>
        <w:t>ОНОБЯЗАН</w:t>
      </w:r>
      <w:r>
        <w:rPr>
          <w:rFonts w:ascii="Calibri" w:hAnsi="Calibri"/>
          <w:color w:val="E8482A"/>
          <w:w w:val="105"/>
          <w:sz w:val="20"/>
        </w:rPr>
        <w:t>ВТЕЧЕНИЕ5РАБОЧИХДНЕЙУВЕДОМИТЬОБЭТОММФЦ.</w:t>
      </w:r>
    </w:p>
    <w:p w:rsidR="00A11808" w:rsidRDefault="00A11808">
      <w:pPr>
        <w:pStyle w:val="ListParagraph"/>
        <w:numPr>
          <w:ilvl w:val="0"/>
          <w:numId w:val="4"/>
        </w:numPr>
        <w:tabs>
          <w:tab w:val="left" w:pos="1881"/>
        </w:tabs>
        <w:spacing w:line="235" w:lineRule="auto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3РАБОЧИХ ДНЯ:МФЦвнесет вЕФРСБсведенияопрекращениипроцедурывнесудебногобанкротства.Гражданинможетинициироватьсудебнуюпроцедурубанкротства,чтобыприменить,например,процедуруреструктуризациидолгов.</w:t>
      </w:r>
    </w:p>
    <w:p w:rsidR="00A11808" w:rsidRDefault="00A11808">
      <w:pPr>
        <w:pStyle w:val="ListParagraph"/>
        <w:numPr>
          <w:ilvl w:val="0"/>
          <w:numId w:val="4"/>
        </w:numPr>
        <w:tabs>
          <w:tab w:val="left" w:pos="1881"/>
        </w:tabs>
        <w:spacing w:line="235" w:lineRule="auto"/>
        <w:ind w:right="74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Повторноеинициированиепроцедурывнесудебногобанкротствавозможнобудеттолькочерез10летпослетакогопрекращения.</w:t>
      </w:r>
    </w:p>
    <w:p w:rsidR="00A11808" w:rsidRDefault="00A11808" w:rsidP="00345523">
      <w:pPr>
        <w:spacing w:before="141" w:line="235" w:lineRule="auto"/>
        <w:ind w:left="194" w:right="346"/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4" w:space="720" w:equalWidth="0">
            <w:col w:w="7152" w:space="40"/>
            <w:col w:w="3168" w:space="1829"/>
            <w:col w:w="7735" w:space="40"/>
            <w:col w:w="2956"/>
          </w:cols>
        </w:sectPr>
      </w:pPr>
      <w:r>
        <w:br w:type="column"/>
      </w:r>
      <w:r>
        <w:rPr>
          <w:rFonts w:ascii="Calibri" w:hAnsi="Calibri"/>
          <w:color w:val="E8482A"/>
          <w:sz w:val="20"/>
        </w:rPr>
        <w:t>Еслигражданинненаправитуказанное</w:t>
      </w:r>
      <w:r>
        <w:rPr>
          <w:rFonts w:ascii="Calibri" w:hAnsi="Calibri"/>
          <w:color w:val="E8482A"/>
          <w:spacing w:val="-1"/>
          <w:sz w:val="20"/>
        </w:rPr>
        <w:t>уведомление</w:t>
      </w:r>
      <w:r>
        <w:rPr>
          <w:rFonts w:ascii="Calibri" w:hAnsi="Calibri"/>
          <w:color w:val="E8482A"/>
          <w:sz w:val="20"/>
        </w:rPr>
        <w:t>вМФЦ,токредиторысмогут ини</w:t>
      </w:r>
      <w:r>
        <w:rPr>
          <w:rFonts w:ascii="Calibri" w:hAnsi="Calibri"/>
          <w:i/>
          <w:color w:val="E8482A"/>
          <w:sz w:val="20"/>
        </w:rPr>
        <w:t>-</w:t>
      </w:r>
      <w:r>
        <w:rPr>
          <w:rFonts w:ascii="Calibri" w:hAnsi="Calibri"/>
          <w:color w:val="E8482A"/>
          <w:sz w:val="20"/>
        </w:rPr>
        <w:t>циироватьпроцедурусудебногобанкротства</w:t>
      </w:r>
    </w:p>
    <w:p w:rsidR="00A11808" w:rsidRPr="00345523" w:rsidRDefault="00A11808" w:rsidP="00345523">
      <w:pPr>
        <w:pStyle w:val="BodyText"/>
        <w:tabs>
          <w:tab w:val="left" w:pos="16905"/>
        </w:tabs>
        <w:spacing w:before="9"/>
        <w:rPr>
          <w:rFonts w:ascii="Calibri"/>
          <w:sz w:val="27"/>
        </w:rPr>
      </w:pPr>
      <w:r>
        <w:rPr>
          <w:noProof/>
          <w:lang w:eastAsia="ru-RU"/>
        </w:rPr>
        <w:pict>
          <v:rect id="Rectangle 45" o:spid="_x0000_s1071" style="position:absolute;margin-left:634.95pt;margin-top:28.35pt;width:527.25pt;height:756.85pt;z-index:-251655168;visibility:visible;mso-position-horizontal-relative:page;mso-position-vertical-relative:page" fillcolor="#f9f4ed" stroked="f">
            <w10:wrap anchorx="page" anchory="page"/>
          </v:rect>
        </w:pict>
      </w:r>
      <w:r>
        <w:rPr>
          <w:noProof/>
          <w:lang w:eastAsia="ru-RU"/>
        </w:rPr>
        <w:pict>
          <v:group id="Group 40" o:spid="_x0000_s1072" style="position:absolute;margin-left:0;margin-top:28.35pt;width:566.95pt;height:756.85pt;z-index:-251654144;mso-position-horizontal-relative:page;mso-position-vertical-relative:page" coordorigin=",567" coordsize="11339,15137">
            <v:shape id="AutoShape 44" o:spid="_x0000_s1073" style="position:absolute;left:566;top:566;width:10545;height:10715;visibility:visible" coordsize="10545,10715" o:spt="100" adj="0,,0" path="m10545,7616l,7616r,3099l10545,10715r,-3099xm10545,l,,,5322r10545,l10545,xe" fillcolor="#f9f4ed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10545,8183;0,8183;0,11282;10545,11282;10545,8183;10545,567;0,567;0,5889;10545,5889;10545,567" o:connectangles="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rect id="Rectangle 43" o:spid="_x0000_s1074" style="position:absolute;top:5889;width:11339;height:2294;visibility:visible" fillcolor="#e8482a" stroked="f"/>
            <v:line id="Line 42" o:spid="_x0000_s1075" style="position:absolute;visibility:visible" from="907,6818" to="10772,6818" o:connectortype="straight" strokecolor="white" strokeweight=".5pt"/>
            <v:shape id="Picture 41" o:spid="_x0000_s1076" type="#_x0000_t75" style="position:absolute;top:11281;width:11339;height:4423;visibility:visible">
              <v:imagedata r:id="rId18" o:title=""/>
            </v:shape>
            <w10:wrap anchorx="page" anchory="page"/>
          </v:group>
        </w:pict>
      </w:r>
      <w:r>
        <w:rPr>
          <w:rFonts w:ascii="Calibri" w:hAnsi="Calibri"/>
          <w:b/>
          <w:color w:val="CB9965"/>
          <w:w w:val="115"/>
          <w:sz w:val="24"/>
        </w:rPr>
        <w:t>ВСВЯЗИСВВЕДЕНИЕМСУДЕБНОЙПРОЦЕДУРЫБАНКРОТСТВА</w:t>
      </w:r>
    </w:p>
    <w:p w:rsidR="00A11808" w:rsidRDefault="00A11808">
      <w:pPr>
        <w:spacing w:before="143" w:line="235" w:lineRule="auto"/>
        <w:ind w:left="13842" w:right="508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Еслив течениесрокапроцедурывнесудебногобанкротствавотношениигражданинабудетвведенасудебнаяпроцедурабанкротства,товнесудебнаяпроцедурабудетпрекращенапутемвнесенияМФЦсведенийобэтомвЕФРСБ.</w:t>
      </w:r>
    </w:p>
    <w:p w:rsidR="00A11808" w:rsidRDefault="00A11808">
      <w:pPr>
        <w:pStyle w:val="BodyText"/>
        <w:spacing w:before="10"/>
        <w:rPr>
          <w:rFonts w:ascii="Calibri"/>
          <w:sz w:val="19"/>
        </w:rPr>
      </w:pPr>
    </w:p>
    <w:p w:rsidR="00A11808" w:rsidRDefault="00A11808">
      <w:pPr>
        <w:spacing w:line="235" w:lineRule="auto"/>
        <w:ind w:left="13842" w:right="833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КРЕДИТОРможетинициироватьсудебнуюпроцедурубанкротствавовремявнесудебной,еслион</w:t>
      </w:r>
    </w:p>
    <w:p w:rsidR="00A11808" w:rsidRDefault="00A11808">
      <w:pPr>
        <w:pStyle w:val="ListParagraph"/>
        <w:numPr>
          <w:ilvl w:val="1"/>
          <w:numId w:val="4"/>
        </w:numPr>
        <w:tabs>
          <w:tab w:val="left" w:pos="14070"/>
        </w:tabs>
        <w:spacing w:line="240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w w:val="105"/>
          <w:sz w:val="20"/>
        </w:rPr>
        <w:t>неуказанвспискекредиторов;</w:t>
      </w:r>
    </w:p>
    <w:p w:rsidR="00A11808" w:rsidRDefault="00A11808">
      <w:pPr>
        <w:pStyle w:val="ListParagraph"/>
        <w:numPr>
          <w:ilvl w:val="1"/>
          <w:numId w:val="4"/>
        </w:numPr>
        <w:tabs>
          <w:tab w:val="left" w:pos="14070"/>
        </w:tabs>
        <w:spacing w:line="240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указанвспискекредиторов,нодолгуказанневполномобъеме;</w:t>
      </w:r>
    </w:p>
    <w:p w:rsidR="00A11808" w:rsidRDefault="00A11808">
      <w:pPr>
        <w:pStyle w:val="ListParagraph"/>
        <w:numPr>
          <w:ilvl w:val="1"/>
          <w:numId w:val="4"/>
        </w:numPr>
        <w:tabs>
          <w:tab w:val="left" w:pos="14070"/>
        </w:tabs>
        <w:spacing w:line="240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обнаружилосьпринадлежащеедолжникуимущество;</w:t>
      </w:r>
    </w:p>
    <w:p w:rsidR="00A11808" w:rsidRDefault="00A11808">
      <w:pPr>
        <w:pStyle w:val="ListParagraph"/>
        <w:numPr>
          <w:ilvl w:val="1"/>
          <w:numId w:val="4"/>
        </w:numPr>
        <w:tabs>
          <w:tab w:val="left" w:pos="14070"/>
        </w:tabs>
        <w:spacing w:before="2" w:line="235" w:lineRule="auto"/>
        <w:ind w:right="188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вступиловзаконнуюсилурешениесудапоискуопризнаниисделкидолжниканедействительной;</w:t>
      </w:r>
    </w:p>
    <w:p w:rsidR="00A11808" w:rsidRPr="00345523" w:rsidRDefault="00A11808" w:rsidP="00345523">
      <w:pPr>
        <w:pStyle w:val="ListParagraph"/>
        <w:numPr>
          <w:ilvl w:val="1"/>
          <w:numId w:val="4"/>
        </w:numPr>
        <w:tabs>
          <w:tab w:val="left" w:pos="14070"/>
        </w:tabs>
        <w:spacing w:line="242" w:lineRule="exact"/>
        <w:ind w:hanging="171"/>
        <w:rPr>
          <w:rFonts w:ascii="Calibri" w:hAnsi="Calibri"/>
          <w:color w:val="231F20"/>
          <w:sz w:val="20"/>
        </w:rPr>
      </w:pPr>
      <w:r>
        <w:rPr>
          <w:rFonts w:ascii="Calibri" w:hAnsi="Calibri"/>
          <w:color w:val="231F20"/>
          <w:sz w:val="20"/>
        </w:rPr>
        <w:t xml:space="preserve">должникненаправилвМФЦуведомлениеобулучшениисвоегоимущественногоположения </w:t>
      </w:r>
      <w:r w:rsidRPr="00345523">
        <w:rPr>
          <w:rFonts w:ascii="Verdana" w:hAnsi="Verdana"/>
          <w:i/>
          <w:color w:val="592917"/>
          <w:w w:val="80"/>
          <w:sz w:val="20"/>
        </w:rPr>
        <w:t>Внесудебноебанкротствогражданина</w:t>
      </w:r>
      <w:r w:rsidRPr="00345523">
        <w:rPr>
          <w:rFonts w:ascii="Verdana" w:hAnsi="Verdana"/>
          <w:i/>
          <w:color w:val="592917"/>
          <w:w w:val="80"/>
          <w:sz w:val="20"/>
        </w:rPr>
        <w:tab/>
      </w:r>
      <w:r w:rsidRPr="00345523">
        <w:rPr>
          <w:rFonts w:ascii="Verdana" w:hAnsi="Verdana"/>
          <w:i/>
          <w:color w:val="592917"/>
          <w:w w:val="85"/>
          <w:sz w:val="20"/>
        </w:rPr>
        <w:t>Внесудебноебанкротствогражданина</w:t>
      </w:r>
      <w:r w:rsidRPr="00345523">
        <w:rPr>
          <w:i/>
          <w:color w:val="592917"/>
          <w:w w:val="85"/>
          <w:sz w:val="20"/>
        </w:rPr>
        <w:tab/>
      </w:r>
      <w:r w:rsidRPr="00345523">
        <w:rPr>
          <w:rFonts w:ascii="Calibri" w:hAnsi="Calibri"/>
          <w:b/>
          <w:color w:val="E8482A"/>
          <w:w w:val="85"/>
          <w:sz w:val="20"/>
        </w:rPr>
        <w:t>4</w:t>
      </w:r>
    </w:p>
    <w:p w:rsidR="00A11808" w:rsidRDefault="00A11808">
      <w:pPr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space="720"/>
        </w:sect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spacing w:before="10"/>
        <w:rPr>
          <w:rFonts w:ascii="Calibri"/>
          <w:b/>
          <w:sz w:val="20"/>
        </w:rPr>
      </w:pPr>
    </w:p>
    <w:p w:rsidR="00A11808" w:rsidRDefault="00A11808">
      <w:pPr>
        <w:pStyle w:val="Heading1"/>
        <w:spacing w:line="235" w:lineRule="auto"/>
        <w:ind w:right="9931"/>
      </w:pPr>
      <w:r>
        <w:rPr>
          <w:noProof/>
          <w:lang w:eastAsia="ru-RU"/>
        </w:rPr>
        <w:pict>
          <v:shape id="Text Box 39" o:spid="_x0000_s1077" type="#_x0000_t202" style="position:absolute;left:0;text-align:left;margin-left:44.3pt;margin-top:-45.1pt;width:52.2pt;height:132.7pt;z-index:251657216;visibility:visible;mso-position-horizontal-relative:page" filled="f" stroked="f">
            <v:textbox inset="0,0,0,0">
              <w:txbxContent>
                <w:p w:rsidR="00A11808" w:rsidRDefault="00A11808">
                  <w:pPr>
                    <w:spacing w:before="122"/>
                    <w:rPr>
                      <w:rFonts w:ascii="Calibri"/>
                      <w:b/>
                      <w:sz w:val="180"/>
                    </w:rPr>
                  </w:pPr>
                  <w:r>
                    <w:rPr>
                      <w:b/>
                      <w:color w:val="CB9965"/>
                      <w:w w:val="114"/>
                      <w:sz w:val="180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rPr>
          <w:color w:val="E8482A"/>
          <w:w w:val="115"/>
        </w:rPr>
        <w:t>ЗАВЕРШЕНИЕВНЕСУДЕБНОЙПРОЦЕДУРЫБАНКРОТСТВАИСПИСАНИЕДОЛГОВ</w:t>
      </w:r>
    </w:p>
    <w:p w:rsidR="00A11808" w:rsidRDefault="00A11808">
      <w:pPr>
        <w:spacing w:before="328"/>
        <w:ind w:left="1710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CB9965"/>
          <w:w w:val="110"/>
          <w:sz w:val="24"/>
        </w:rPr>
        <w:t>6МЕСЯЦЕВ</w:t>
      </w:r>
    </w:p>
    <w:p w:rsidR="00A11808" w:rsidRDefault="00A11808">
      <w:pPr>
        <w:rPr>
          <w:rFonts w:ascii="Calibri" w:hAnsi="Calibri"/>
          <w:sz w:val="24"/>
        </w:rPr>
        <w:sectPr w:rsidR="00A11808">
          <w:pgSz w:w="23820" w:h="16840" w:orient="landscape"/>
          <w:pgMar w:top="360" w:right="440" w:bottom="280" w:left="460" w:header="720" w:footer="720" w:gutter="0"/>
          <w:cols w:space="720"/>
        </w:sectPr>
      </w:pPr>
    </w:p>
    <w:p w:rsidR="00A11808" w:rsidRDefault="00A11808">
      <w:pPr>
        <w:tabs>
          <w:tab w:val="left" w:pos="2221"/>
        </w:tabs>
        <w:spacing w:before="202" w:line="156" w:lineRule="auto"/>
        <w:ind w:left="2221" w:right="200" w:hanging="512"/>
        <w:rPr>
          <w:rFonts w:ascii="Calibri" w:hAnsi="Calibri"/>
          <w:sz w:val="20"/>
        </w:rPr>
      </w:pPr>
      <w:r>
        <w:rPr>
          <w:rFonts w:ascii="MingLiU_HKSCS" w:eastAsia="MingLiU_HKSCS" w:hAnsi="MingLiU_HKSCS" w:cs="MingLiU_HKSCS" w:hint="eastAsia"/>
          <w:color w:val="CB9965"/>
          <w:position w:val="-11"/>
          <w:sz w:val="28"/>
        </w:rPr>
        <w:t></w:t>
      </w:r>
      <w:r>
        <w:rPr>
          <w:rFonts w:ascii="Lucida Sans" w:hAnsi="Lucida Sans"/>
          <w:color w:val="CB9965"/>
          <w:position w:val="-11"/>
          <w:sz w:val="28"/>
        </w:rPr>
        <w:tab/>
      </w:r>
      <w:r>
        <w:rPr>
          <w:rFonts w:ascii="Calibri" w:hAnsi="Calibri"/>
          <w:color w:val="231F20"/>
          <w:sz w:val="20"/>
        </w:rPr>
        <w:t>МФЦвключает сведенияогражданиневЕФРСБигражданиносвобождаетсяот</w:t>
      </w:r>
    </w:p>
    <w:p w:rsidR="00A11808" w:rsidRDefault="00A11808">
      <w:pPr>
        <w:spacing w:before="15"/>
        <w:ind w:left="2200" w:right="3064"/>
        <w:jc w:val="center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долгов.</w:t>
      </w:r>
    </w:p>
    <w:p w:rsidR="00A11808" w:rsidRDefault="00A11808">
      <w:pPr>
        <w:pStyle w:val="BodyText"/>
        <w:spacing w:before="7"/>
        <w:rPr>
          <w:rFonts w:ascii="Calibri"/>
          <w:sz w:val="34"/>
        </w:rPr>
      </w:pPr>
    </w:p>
    <w:p w:rsidR="00A11808" w:rsidRDefault="00A11808">
      <w:pPr>
        <w:ind w:left="1711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CB9965"/>
          <w:w w:val="115"/>
          <w:sz w:val="24"/>
        </w:rPr>
        <w:t>ЧАСТЬДОЛГОВНЕСПИСЫВАЕТСЯ:</w:t>
      </w:r>
    </w:p>
    <w:p w:rsidR="00A11808" w:rsidRDefault="00A11808">
      <w:pPr>
        <w:pStyle w:val="ListParagraph"/>
        <w:numPr>
          <w:ilvl w:val="0"/>
          <w:numId w:val="3"/>
        </w:numPr>
        <w:tabs>
          <w:tab w:val="left" w:pos="1937"/>
        </w:tabs>
        <w:spacing w:before="87" w:line="235" w:lineRule="auto"/>
        <w:ind w:right="114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повозмещениювреда,причиненногожизниилиздоровью;</w:t>
      </w:r>
    </w:p>
    <w:p w:rsidR="00A11808" w:rsidRDefault="00A11808">
      <w:pPr>
        <w:pStyle w:val="ListParagraph"/>
        <w:numPr>
          <w:ilvl w:val="0"/>
          <w:numId w:val="3"/>
        </w:numPr>
        <w:tabs>
          <w:tab w:val="left" w:pos="1937"/>
        </w:tabs>
        <w:spacing w:before="1" w:line="235" w:lineRule="auto"/>
        <w:ind w:right="233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повыплатезаработнойплатыивыходногопособия;</w:t>
      </w:r>
    </w:p>
    <w:p w:rsidR="00A11808" w:rsidRDefault="00A11808">
      <w:pPr>
        <w:pStyle w:val="ListParagraph"/>
        <w:numPr>
          <w:ilvl w:val="0"/>
          <w:numId w:val="3"/>
        </w:numPr>
        <w:tabs>
          <w:tab w:val="left" w:pos="1937"/>
        </w:tabs>
        <w:spacing w:line="240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повозмещениюморальноговреда;</w:t>
      </w:r>
    </w:p>
    <w:p w:rsidR="00A11808" w:rsidRDefault="00A11808">
      <w:pPr>
        <w:pStyle w:val="ListParagraph"/>
        <w:numPr>
          <w:ilvl w:val="0"/>
          <w:numId w:val="3"/>
        </w:numPr>
        <w:tabs>
          <w:tab w:val="left" w:pos="1937"/>
        </w:tabs>
        <w:spacing w:line="240" w:lineRule="exact"/>
        <w:ind w:hanging="17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поуплатеалиментов;</w:t>
      </w:r>
    </w:p>
    <w:p w:rsidR="00A11808" w:rsidRDefault="00A11808">
      <w:pPr>
        <w:pStyle w:val="ListParagraph"/>
        <w:numPr>
          <w:ilvl w:val="0"/>
          <w:numId w:val="3"/>
        </w:numPr>
        <w:tabs>
          <w:tab w:val="left" w:pos="1937"/>
        </w:tabs>
        <w:spacing w:before="2" w:line="235" w:lineRule="auto"/>
        <w:ind w:right="677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посубсидиарнойответственностикакконтролирующеголица;</w:t>
      </w:r>
    </w:p>
    <w:p w:rsidR="00A11808" w:rsidRDefault="00A11808">
      <w:pPr>
        <w:pStyle w:val="ListParagraph"/>
        <w:numPr>
          <w:ilvl w:val="0"/>
          <w:numId w:val="3"/>
        </w:numPr>
        <w:tabs>
          <w:tab w:val="left" w:pos="1937"/>
        </w:tabs>
        <w:spacing w:before="1" w:line="235" w:lineRule="auto"/>
        <w:ind w:right="564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повозмещениюубытков, причиненныхюрлицуумышленноилипогрубойнеосторожности;</w:t>
      </w:r>
    </w:p>
    <w:p w:rsidR="00A11808" w:rsidRDefault="00A11808">
      <w:pPr>
        <w:pStyle w:val="BodyText"/>
        <w:spacing w:before="2"/>
        <w:rPr>
          <w:rFonts w:ascii="Calibri"/>
          <w:sz w:val="28"/>
        </w:rPr>
      </w:pPr>
    </w:p>
    <w:p w:rsidR="00A11808" w:rsidRDefault="00A11808">
      <w:pPr>
        <w:spacing w:before="1"/>
        <w:ind w:left="1711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CB9965"/>
          <w:w w:val="115"/>
          <w:sz w:val="24"/>
        </w:rPr>
        <w:t>НАДОБУДЕТПЛАТИТЬДОЛГ,ЕСЛИ</w:t>
      </w:r>
    </w:p>
    <w:p w:rsidR="00A11808" w:rsidRDefault="00A11808">
      <w:pPr>
        <w:pStyle w:val="ListParagraph"/>
        <w:numPr>
          <w:ilvl w:val="0"/>
          <w:numId w:val="3"/>
        </w:numPr>
        <w:tabs>
          <w:tab w:val="left" w:pos="1937"/>
        </w:tabs>
        <w:spacing w:before="95" w:line="235" w:lineRule="auto"/>
        <w:ind w:right="490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вступилвзаконнуюсилу судебныйактопривлечениигражданинакуголовнойилиадминистративнойответственностизанеправомерныедействияприбанкротстве,преднамеренноеилификтивноебанкротство;</w:t>
      </w:r>
    </w:p>
    <w:p w:rsidR="00A11808" w:rsidRDefault="00A11808">
      <w:pPr>
        <w:spacing w:before="202" w:line="156" w:lineRule="auto"/>
        <w:ind w:left="777" w:right="11741" w:hanging="479"/>
        <w:rPr>
          <w:rFonts w:ascii="Calibri" w:hAnsi="Calibri"/>
          <w:i/>
          <w:sz w:val="20"/>
        </w:rPr>
      </w:pPr>
      <w:r>
        <w:br w:type="column"/>
      </w:r>
      <w:r>
        <w:rPr>
          <w:rFonts w:ascii="Arial" w:hAnsi="Arial" w:cs="Arial"/>
          <w:color w:val="CB9965"/>
          <w:spacing w:val="-3"/>
          <w:w w:val="120"/>
          <w:position w:val="-11"/>
          <w:sz w:val="28"/>
        </w:rPr>
        <w:t></w:t>
      </w:r>
      <w:r>
        <w:rPr>
          <w:rFonts w:ascii="Calibri" w:hAnsi="Calibri"/>
          <w:color w:val="231F20"/>
          <w:spacing w:val="-3"/>
          <w:w w:val="105"/>
          <w:sz w:val="20"/>
        </w:rPr>
        <w:t>Пристав несможетпродатьимущество</w:t>
      </w:r>
      <w:r>
        <w:rPr>
          <w:rFonts w:ascii="Calibri" w:hAnsi="Calibri"/>
          <w:color w:val="231F20"/>
          <w:sz w:val="20"/>
        </w:rPr>
        <w:t>гражданинаибанкнесможетсписы</w:t>
      </w:r>
      <w:r>
        <w:rPr>
          <w:rFonts w:ascii="Calibri" w:hAnsi="Calibri"/>
          <w:i/>
          <w:color w:val="231F20"/>
          <w:sz w:val="20"/>
        </w:rPr>
        <w:t>-</w:t>
      </w:r>
    </w:p>
    <w:p w:rsidR="00A11808" w:rsidRDefault="00A11808">
      <w:pPr>
        <w:spacing w:before="15"/>
        <w:ind w:left="777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вать деньгисосчета.</w:t>
      </w:r>
    </w:p>
    <w:p w:rsidR="00A11808" w:rsidRDefault="00A11808">
      <w:pPr>
        <w:pStyle w:val="BodyText"/>
        <w:rPr>
          <w:rFonts w:ascii="Calibri"/>
          <w:sz w:val="24"/>
        </w:rPr>
      </w:pPr>
    </w:p>
    <w:p w:rsidR="00A11808" w:rsidRDefault="00A11808">
      <w:pPr>
        <w:pStyle w:val="BodyText"/>
        <w:rPr>
          <w:rFonts w:ascii="Calibri"/>
          <w:sz w:val="24"/>
        </w:rPr>
      </w:pPr>
    </w:p>
    <w:p w:rsidR="00A11808" w:rsidRDefault="00A11808">
      <w:pPr>
        <w:pStyle w:val="ListParagraph"/>
        <w:numPr>
          <w:ilvl w:val="0"/>
          <w:numId w:val="1"/>
        </w:numPr>
        <w:tabs>
          <w:tab w:val="left" w:pos="373"/>
        </w:tabs>
        <w:spacing w:before="216" w:line="235" w:lineRule="auto"/>
        <w:ind w:right="12939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повозмещениювредаимуществу,причиненногоумышленноилипогрубойнеосторожности;</w:t>
      </w:r>
    </w:p>
    <w:p w:rsidR="00A11808" w:rsidRDefault="00A11808">
      <w:pPr>
        <w:pStyle w:val="ListParagraph"/>
        <w:numPr>
          <w:ilvl w:val="0"/>
          <w:numId w:val="1"/>
        </w:numPr>
        <w:tabs>
          <w:tab w:val="left" w:pos="373"/>
        </w:tabs>
        <w:spacing w:before="2" w:line="235" w:lineRule="auto"/>
        <w:ind w:right="13172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неуказанныевспискекредиторовприподачезаявлениянавнесудебноебанкротство;</w:t>
      </w:r>
    </w:p>
    <w:p w:rsidR="00A11808" w:rsidRDefault="00A11808">
      <w:pPr>
        <w:pStyle w:val="ListParagraph"/>
        <w:numPr>
          <w:ilvl w:val="0"/>
          <w:numId w:val="1"/>
        </w:numPr>
        <w:tabs>
          <w:tab w:val="left" w:pos="373"/>
        </w:tabs>
        <w:spacing w:before="2" w:line="235" w:lineRule="auto"/>
        <w:ind w:right="13714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возникшиевпериодпроцедурывнесудебногобанкротства.</w:t>
      </w:r>
    </w:p>
    <w:p w:rsidR="00A11808" w:rsidRDefault="00A11808">
      <w:pPr>
        <w:pStyle w:val="BodyText"/>
        <w:rPr>
          <w:rFonts w:ascii="Calibri"/>
          <w:sz w:val="24"/>
        </w:rPr>
      </w:pPr>
    </w:p>
    <w:p w:rsidR="00A11808" w:rsidRDefault="00A11808">
      <w:pPr>
        <w:pStyle w:val="BodyText"/>
        <w:rPr>
          <w:rFonts w:ascii="Calibri"/>
          <w:sz w:val="24"/>
        </w:rPr>
      </w:pPr>
    </w:p>
    <w:p w:rsidR="00A11808" w:rsidRDefault="00A11808">
      <w:pPr>
        <w:pStyle w:val="BodyText"/>
        <w:rPr>
          <w:rFonts w:ascii="Calibri"/>
          <w:sz w:val="24"/>
        </w:rPr>
      </w:pPr>
    </w:p>
    <w:p w:rsidR="00A11808" w:rsidRDefault="00A11808">
      <w:pPr>
        <w:pStyle w:val="BodyText"/>
        <w:rPr>
          <w:rFonts w:ascii="Calibri"/>
          <w:sz w:val="24"/>
        </w:rPr>
      </w:pPr>
    </w:p>
    <w:p w:rsidR="00A11808" w:rsidRDefault="00A11808">
      <w:pPr>
        <w:pStyle w:val="BodyText"/>
        <w:spacing w:before="11"/>
        <w:rPr>
          <w:rFonts w:ascii="Calibri"/>
          <w:sz w:val="22"/>
        </w:rPr>
      </w:pPr>
    </w:p>
    <w:p w:rsidR="00A11808" w:rsidRDefault="00A11808">
      <w:pPr>
        <w:pStyle w:val="ListParagraph"/>
        <w:numPr>
          <w:ilvl w:val="0"/>
          <w:numId w:val="1"/>
        </w:numPr>
        <w:tabs>
          <w:tab w:val="left" w:pos="373"/>
        </w:tabs>
        <w:spacing w:before="1" w:line="235" w:lineRule="auto"/>
        <w:ind w:right="12661"/>
        <w:rPr>
          <w:rFonts w:ascii="Calibri" w:hAnsi="Calibri"/>
          <w:sz w:val="20"/>
        </w:rPr>
      </w:pPr>
      <w:r>
        <w:rPr>
          <w:rFonts w:ascii="Calibri" w:hAnsi="Calibri"/>
          <w:color w:val="231F20"/>
          <w:sz w:val="20"/>
        </w:rPr>
        <w:t>доказано,чтогражданиндействовалнезаконно,совершилмошенничество,скрылилиумышленноуничтожилимуществоит.п.</w:t>
      </w:r>
    </w:p>
    <w:p w:rsidR="00A11808" w:rsidRDefault="00A11808">
      <w:pPr>
        <w:spacing w:line="235" w:lineRule="auto"/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2" w:space="720" w:equalWidth="0">
            <w:col w:w="5945" w:space="40"/>
            <w:col w:w="16935"/>
          </w:cols>
        </w:sectPr>
      </w:pPr>
    </w:p>
    <w:p w:rsidR="00A11808" w:rsidRDefault="00A11808">
      <w:pPr>
        <w:pStyle w:val="BodyText"/>
        <w:rPr>
          <w:rFonts w:ascii="Calibri"/>
          <w:sz w:val="20"/>
        </w:rPr>
      </w:pPr>
    </w:p>
    <w:p w:rsidR="00A11808" w:rsidRDefault="00A11808">
      <w:pPr>
        <w:pStyle w:val="BodyText"/>
        <w:spacing w:before="8"/>
        <w:rPr>
          <w:rFonts w:ascii="Calibri"/>
          <w:sz w:val="19"/>
        </w:rPr>
      </w:pPr>
    </w:p>
    <w:p w:rsidR="00A11808" w:rsidRDefault="00A11808">
      <w:pPr>
        <w:spacing w:before="114"/>
        <w:ind w:left="448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FFFFFF"/>
          <w:w w:val="115"/>
          <w:sz w:val="24"/>
        </w:rPr>
        <w:t>ПОСЛЕДСТВИЯЗАВЕРШЕНИЯПРОЦЕДУРЫВНЕСУДЕБНОГОБАНКРОТСТВА</w:t>
      </w:r>
    </w:p>
    <w:p w:rsidR="00A11808" w:rsidRDefault="00A11808">
      <w:pPr>
        <w:pStyle w:val="BodyText"/>
        <w:spacing w:before="7"/>
        <w:rPr>
          <w:rFonts w:ascii="Calibri"/>
          <w:b/>
          <w:sz w:val="11"/>
        </w:rPr>
      </w:pPr>
    </w:p>
    <w:p w:rsidR="00A11808" w:rsidRDefault="00A11808">
      <w:pPr>
        <w:rPr>
          <w:rFonts w:ascii="Calibri"/>
          <w:sz w:val="11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space="720"/>
        </w:sectPr>
      </w:pPr>
    </w:p>
    <w:p w:rsidR="00A11808" w:rsidRDefault="00A11808">
      <w:pPr>
        <w:spacing w:before="75"/>
        <w:ind w:left="460"/>
        <w:rPr>
          <w:rFonts w:ascii="Lucida Sans" w:hAnsi="Lucida Sans"/>
          <w:sz w:val="28"/>
        </w:rPr>
      </w:pPr>
      <w:r>
        <w:rPr>
          <w:rFonts w:ascii="MingLiU_HKSCS" w:eastAsia="MingLiU_HKSCS" w:hAnsi="MingLiU_HKSCS" w:cs="MingLiU_HKSCS" w:hint="eastAsia"/>
          <w:color w:val="FFFFFF"/>
          <w:w w:val="150"/>
          <w:sz w:val="28"/>
        </w:rPr>
        <w:t></w:t>
      </w:r>
    </w:p>
    <w:p w:rsidR="00A11808" w:rsidRDefault="00A11808">
      <w:pPr>
        <w:spacing w:before="103"/>
        <w:ind w:left="460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FFFFFF"/>
          <w:w w:val="115"/>
          <w:sz w:val="24"/>
        </w:rPr>
        <w:t>5ЛЕТ</w:t>
      </w:r>
    </w:p>
    <w:p w:rsidR="00A11808" w:rsidRDefault="00A11808">
      <w:pPr>
        <w:spacing w:before="27" w:line="235" w:lineRule="auto"/>
        <w:ind w:left="459"/>
        <w:rPr>
          <w:rFonts w:ascii="Calibri" w:hAnsi="Calibri"/>
          <w:sz w:val="20"/>
        </w:rPr>
      </w:pPr>
      <w:r>
        <w:rPr>
          <w:rFonts w:ascii="Calibri" w:hAnsi="Calibri"/>
          <w:color w:val="FFFFFF"/>
          <w:sz w:val="20"/>
        </w:rPr>
        <w:t>нельзябратькредитбезуказаниянафактсвоегобанкротства</w:t>
      </w:r>
    </w:p>
    <w:p w:rsidR="00A11808" w:rsidRDefault="00A11808">
      <w:pPr>
        <w:pStyle w:val="BodyText"/>
        <w:spacing w:before="1"/>
        <w:rPr>
          <w:rFonts w:ascii="Calibri"/>
          <w:sz w:val="25"/>
        </w:rPr>
      </w:pPr>
    </w:p>
    <w:p w:rsidR="00A11808" w:rsidRDefault="00A11808">
      <w:pPr>
        <w:ind w:left="447"/>
        <w:rPr>
          <w:rFonts w:ascii="Lucida Sans" w:hAnsi="Lucida Sans"/>
          <w:sz w:val="28"/>
        </w:rPr>
      </w:pPr>
      <w:r>
        <w:rPr>
          <w:rFonts w:ascii="MingLiU_HKSCS" w:eastAsia="MingLiU_HKSCS" w:hAnsi="MingLiU_HKSCS" w:cs="MingLiU_HKSCS" w:hint="eastAsia"/>
          <w:color w:val="FFFFFF"/>
          <w:w w:val="116"/>
          <w:sz w:val="28"/>
        </w:rPr>
        <w:t></w:t>
      </w:r>
    </w:p>
    <w:p w:rsidR="00A11808" w:rsidRDefault="00A11808">
      <w:pPr>
        <w:spacing w:before="83"/>
        <w:ind w:left="447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FFFFFF"/>
          <w:w w:val="115"/>
          <w:sz w:val="24"/>
        </w:rPr>
        <w:t>3ГОДА</w:t>
      </w:r>
    </w:p>
    <w:p w:rsidR="00A11808" w:rsidRDefault="00A11808">
      <w:pPr>
        <w:spacing w:before="43" w:line="242" w:lineRule="exact"/>
        <w:ind w:left="446"/>
        <w:rPr>
          <w:rFonts w:ascii="Calibri" w:hAnsi="Calibri"/>
          <w:sz w:val="20"/>
        </w:rPr>
      </w:pPr>
      <w:r>
        <w:rPr>
          <w:rFonts w:ascii="Calibri" w:hAnsi="Calibri"/>
          <w:color w:val="FFFFFF"/>
          <w:sz w:val="20"/>
        </w:rPr>
        <w:t>нельзяучаствовать</w:t>
      </w:r>
    </w:p>
    <w:p w:rsidR="00A11808" w:rsidRDefault="00A11808">
      <w:pPr>
        <w:spacing w:line="242" w:lineRule="exact"/>
        <w:ind w:left="446"/>
        <w:rPr>
          <w:rFonts w:ascii="Calibri" w:hAnsi="Calibri"/>
          <w:sz w:val="20"/>
        </w:rPr>
      </w:pPr>
      <w:r>
        <w:rPr>
          <w:rFonts w:ascii="Calibri" w:hAnsi="Calibri"/>
          <w:color w:val="FFFFFF"/>
          <w:sz w:val="20"/>
        </w:rPr>
        <w:t>вуправленииюрлицом</w:t>
      </w:r>
    </w:p>
    <w:p w:rsidR="00A11808" w:rsidRDefault="00A11808">
      <w:pPr>
        <w:pStyle w:val="BodyText"/>
        <w:spacing w:before="3"/>
        <w:rPr>
          <w:rFonts w:ascii="Calibri"/>
          <w:sz w:val="29"/>
        </w:rPr>
      </w:pPr>
    </w:p>
    <w:p w:rsidR="00A11808" w:rsidRDefault="00A11808">
      <w:pPr>
        <w:ind w:left="447"/>
        <w:rPr>
          <w:rFonts w:ascii="Lucida Sans" w:hAnsi="Lucida Sans"/>
          <w:sz w:val="28"/>
        </w:rPr>
      </w:pPr>
      <w:r>
        <w:rPr>
          <w:rFonts w:ascii="Arial" w:hAnsi="Arial" w:cs="Arial"/>
          <w:color w:val="FFFFFF"/>
          <w:w w:val="133"/>
          <w:sz w:val="28"/>
        </w:rPr>
        <w:t></w:t>
      </w:r>
    </w:p>
    <w:p w:rsidR="00A11808" w:rsidRDefault="00A11808">
      <w:pPr>
        <w:spacing w:before="82"/>
        <w:ind w:left="447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FFFFFF"/>
          <w:w w:val="110"/>
          <w:sz w:val="24"/>
        </w:rPr>
        <w:t>10ЛЕТ</w:t>
      </w:r>
    </w:p>
    <w:p w:rsidR="00A11808" w:rsidRDefault="00A11808">
      <w:pPr>
        <w:spacing w:before="8" w:line="235" w:lineRule="auto"/>
        <w:ind w:left="446"/>
        <w:rPr>
          <w:rFonts w:ascii="Calibri" w:hAnsi="Calibri"/>
          <w:sz w:val="20"/>
        </w:rPr>
      </w:pPr>
      <w:r>
        <w:rPr>
          <w:rFonts w:ascii="Calibri" w:hAnsi="Calibri"/>
          <w:color w:val="FFFFFF"/>
          <w:sz w:val="20"/>
        </w:rPr>
        <w:t>нельзяучаствоватьвуправлениикредитнойорганизацией</w:t>
      </w:r>
    </w:p>
    <w:p w:rsidR="00A11808" w:rsidRDefault="00A11808">
      <w:pPr>
        <w:spacing w:before="75"/>
        <w:ind w:left="447"/>
        <w:rPr>
          <w:rFonts w:ascii="Lucida Sans" w:hAnsi="Lucida Sans"/>
          <w:sz w:val="28"/>
        </w:rPr>
      </w:pPr>
      <w:r>
        <w:br w:type="column"/>
      </w:r>
      <w:r>
        <w:rPr>
          <w:rFonts w:ascii="Arial" w:hAnsi="Arial" w:cs="Arial"/>
          <w:color w:val="FFFFFF"/>
          <w:w w:val="135"/>
          <w:sz w:val="28"/>
        </w:rPr>
        <w:t></w:t>
      </w:r>
    </w:p>
    <w:p w:rsidR="00A11808" w:rsidRDefault="00A11808">
      <w:pPr>
        <w:spacing w:before="103"/>
        <w:ind w:left="447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FFFFFF"/>
          <w:w w:val="115"/>
          <w:sz w:val="24"/>
        </w:rPr>
        <w:t>5ЛЕТ</w:t>
      </w:r>
    </w:p>
    <w:p w:rsidR="00A11808" w:rsidRDefault="00A11808">
      <w:pPr>
        <w:spacing w:before="27" w:line="235" w:lineRule="auto"/>
        <w:ind w:left="446" w:right="12616"/>
        <w:rPr>
          <w:rFonts w:ascii="Calibri" w:hAnsi="Calibri"/>
          <w:sz w:val="20"/>
        </w:rPr>
      </w:pPr>
      <w:r>
        <w:rPr>
          <w:rFonts w:ascii="Calibri" w:hAnsi="Calibri"/>
          <w:color w:val="FFFFFF"/>
          <w:sz w:val="20"/>
        </w:rPr>
        <w:t>нельзязанимать должностиворганахуправлениястраховойорганизации, негосударственногопенсионногофонда, управляющейкомпанииинвестиционногофонда,паевогоинвестиционногофондаинегосударственногопенсионногофондаилимикрофинансовойкомпании,инымобразомучаствоватьвуправлениитакимиорганизациями</w:t>
      </w:r>
    </w:p>
    <w:p w:rsidR="00A11808" w:rsidRDefault="00A11808">
      <w:pPr>
        <w:pStyle w:val="BodyText"/>
        <w:spacing w:before="7"/>
        <w:rPr>
          <w:rFonts w:ascii="Calibri"/>
          <w:sz w:val="35"/>
        </w:rPr>
      </w:pPr>
    </w:p>
    <w:p w:rsidR="00A11808" w:rsidRDefault="00A11808">
      <w:pPr>
        <w:ind w:left="447"/>
        <w:rPr>
          <w:rFonts w:ascii="Lucida Sans" w:hAnsi="Lucida Sans"/>
          <w:sz w:val="28"/>
        </w:rPr>
      </w:pPr>
      <w:r>
        <w:rPr>
          <w:rFonts w:ascii="Arial" w:hAnsi="Arial" w:cs="Arial"/>
          <w:color w:val="FFFFFF"/>
          <w:w w:val="150"/>
          <w:sz w:val="28"/>
        </w:rPr>
        <w:t></w:t>
      </w:r>
    </w:p>
    <w:p w:rsidR="00A11808" w:rsidRDefault="00A11808">
      <w:pPr>
        <w:spacing w:before="103"/>
        <w:ind w:left="447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FFFFFF"/>
          <w:w w:val="115"/>
          <w:sz w:val="24"/>
        </w:rPr>
        <w:t>5ЛЕТ</w:t>
      </w:r>
    </w:p>
    <w:p w:rsidR="00A11808" w:rsidRDefault="00A11808">
      <w:pPr>
        <w:spacing w:before="47" w:line="235" w:lineRule="auto"/>
        <w:ind w:left="447" w:right="12669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FFFFFF"/>
          <w:sz w:val="20"/>
        </w:rPr>
        <w:t>нельзя зарегистрироваться как ИП, осуществлять предприниматель</w:t>
      </w:r>
      <w:r>
        <w:rPr>
          <w:rFonts w:ascii="Calibri" w:hAnsi="Calibri"/>
          <w:i/>
          <w:color w:val="FFFFFF"/>
          <w:sz w:val="20"/>
        </w:rPr>
        <w:t>-</w:t>
      </w:r>
      <w:r>
        <w:rPr>
          <w:rFonts w:ascii="Calibri" w:hAnsi="Calibri"/>
          <w:color w:val="FFFFFF"/>
          <w:sz w:val="20"/>
        </w:rPr>
        <w:t>скую деятельность, а также участвовать в управлении юрлицом, еслибылстатусИПменеечемзаодингоддоподачизаявления</w:t>
      </w:r>
    </w:p>
    <w:p w:rsidR="00A11808" w:rsidRDefault="00A11808">
      <w:pPr>
        <w:spacing w:line="243" w:lineRule="exact"/>
        <w:ind w:left="447"/>
        <w:jc w:val="both"/>
        <w:rPr>
          <w:rFonts w:ascii="Calibri" w:hAnsi="Calibri"/>
          <w:sz w:val="20"/>
        </w:rPr>
      </w:pPr>
      <w:r>
        <w:rPr>
          <w:rFonts w:ascii="Calibri" w:hAnsi="Calibri"/>
          <w:color w:val="FFFFFF"/>
          <w:sz w:val="20"/>
        </w:rPr>
        <w:t>oвнесудебномбанкротстве.</w:t>
      </w:r>
    </w:p>
    <w:p w:rsidR="00A11808" w:rsidRDefault="00A11808">
      <w:pPr>
        <w:spacing w:line="243" w:lineRule="exact"/>
        <w:jc w:val="both"/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num="2" w:space="720" w:equalWidth="0">
            <w:col w:w="3452" w:space="337"/>
            <w:col w:w="19131"/>
          </w:cols>
        </w:sectPr>
      </w:pPr>
    </w:p>
    <w:p w:rsidR="00A11808" w:rsidRDefault="00A11808">
      <w:pPr>
        <w:pStyle w:val="BodyText"/>
        <w:rPr>
          <w:rFonts w:ascii="Calibri"/>
          <w:sz w:val="20"/>
        </w:rPr>
      </w:pPr>
      <w:r>
        <w:rPr>
          <w:noProof/>
          <w:lang w:eastAsia="ru-RU"/>
        </w:rPr>
        <w:pict>
          <v:group id="Group 6" o:spid="_x0000_s1078" style="position:absolute;margin-left:634.95pt;margin-top:28.35pt;width:527.25pt;height:756.85pt;z-index:251656192;mso-position-horizontal-relative:page;mso-position-vertical-relative:page" coordorigin="12699,567" coordsize="10545,15137">
            <v:rect id="Rectangle 38" o:spid="_x0000_s1079" style="position:absolute;left:12699;top:566;width:10545;height:15137;visibility:visible" fillcolor="#f9f4ed" stroked="f"/>
            <v:line id="Line 37" o:spid="_x0000_s1080" style="position:absolute;visibility:visible" from="14302,3420" to="22904,3420" o:connectortype="straight" strokecolor="white" strokeweight=".5pt"/>
            <v:line id="Line 36" o:spid="_x0000_s1081" style="position:absolute;visibility:visible" from="14302,8360" to="22904,8360" o:connectortype="straight" strokecolor="white" strokeweight=".5pt"/>
            <v:line id="Line 35" o:spid="_x0000_s1082" style="position:absolute;visibility:visible" from="14302,5890" to="22904,5890" o:connectortype="straight" strokecolor="white" strokeweight=".5pt"/>
            <v:line id="Line 34" o:spid="_x0000_s1083" style="position:absolute;visibility:visible" from="14302,10830" to="22904,10830" o:connectortype="straight" strokecolor="white" strokeweight=".5pt"/>
            <v:line id="Line 33" o:spid="_x0000_s1084" style="position:absolute;visibility:visible" from="14302,13300" to="22904,13300" o:connectortype="straight" strokecolor="white" strokeweight=".5pt"/>
            <v:line id="Line 32" o:spid="_x0000_s1085" style="position:absolute;visibility:visible" from="14302,4655" to="22904,4655" o:connectortype="straight" strokecolor="white" strokeweight=".5pt"/>
            <v:line id="Line 31" o:spid="_x0000_s1086" style="position:absolute;visibility:visible" from="14302,9595" to="22904,9595" o:connectortype="straight" strokecolor="white" strokeweight=".5pt"/>
            <v:line id="Line 30" o:spid="_x0000_s1087" style="position:absolute;visibility:visible" from="14302,7125" to="22904,7125" o:connectortype="straight" strokecolor="white" strokeweight=".5pt"/>
            <v:line id="Line 29" o:spid="_x0000_s1088" style="position:absolute;visibility:visible" from="14302,12065" to="22904,12065" o:connectortype="straight" strokecolor="white" strokeweight=".5pt"/>
            <v:line id="Line 28" o:spid="_x0000_s1089" style="position:absolute;visibility:visible" from="14302,14535" to="22904,14535" o:connectortype="straight" strokecolor="white" strokeweight=".5pt"/>
            <v:line id="Line 27" o:spid="_x0000_s1090" style="position:absolute;visibility:visible" from="14302,3831" to="22904,3831" o:connectortype="straight" strokecolor="white" strokeweight=".5pt"/>
            <v:line id="Line 26" o:spid="_x0000_s1091" style="position:absolute;visibility:visible" from="14302,8772" to="22904,8772" o:connectortype="straight" strokecolor="white" strokeweight=".5pt"/>
            <v:line id="Line 25" o:spid="_x0000_s1092" style="position:absolute;visibility:visible" from="14302,6302" to="22904,6302" o:connectortype="straight" strokecolor="white" strokeweight=".5pt"/>
            <v:line id="Line 24" o:spid="_x0000_s1093" style="position:absolute;visibility:visible" from="14302,11242" to="22904,11242" o:connectortype="straight" strokecolor="white" strokeweight=".5pt"/>
            <v:line id="Line 23" o:spid="_x0000_s1094" style="position:absolute;visibility:visible" from="14302,13712" to="22904,13712" o:connectortype="straight" strokecolor="white" strokeweight=".5pt"/>
            <v:line id="Line 22" o:spid="_x0000_s1095" style="position:absolute;visibility:visible" from="14302,5067" to="22904,5067" o:connectortype="straight" strokecolor="white" strokeweight=".5pt"/>
            <v:line id="Line 21" o:spid="_x0000_s1096" style="position:absolute;visibility:visible" from="14302,10007" to="22904,10007" o:connectortype="straight" strokecolor="white" strokeweight=".5pt"/>
            <v:line id="Line 20" o:spid="_x0000_s1097" style="position:absolute;visibility:visible" from="14302,7537" to="22904,7537" o:connectortype="straight" strokecolor="white" strokeweight=".5pt"/>
            <v:line id="Line 19" o:spid="_x0000_s1098" style="position:absolute;visibility:visible" from="14302,12477" to="22904,12477" o:connectortype="straight" strokecolor="white" strokeweight=".5pt"/>
            <v:line id="Line 18" o:spid="_x0000_s1099" style="position:absolute;visibility:visible" from="14302,14947" to="22904,14947" o:connectortype="straight" strokecolor="white" strokeweight=".5pt"/>
            <v:line id="Line 17" o:spid="_x0000_s1100" style="position:absolute;visibility:visible" from="14302,4243" to="22904,4243" o:connectortype="straight" strokecolor="white" strokeweight=".5pt"/>
            <v:line id="Line 16" o:spid="_x0000_s1101" style="position:absolute;visibility:visible" from="14302,9183" to="22904,9183" o:connectortype="straight" strokecolor="white" strokeweight=".5pt"/>
            <v:line id="Line 15" o:spid="_x0000_s1102" style="position:absolute;visibility:visible" from="14302,6713" to="22904,6713" o:connectortype="straight" strokecolor="white" strokeweight=".5pt"/>
            <v:line id="Line 14" o:spid="_x0000_s1103" style="position:absolute;visibility:visible" from="14302,11654" to="22904,11654" o:connectortype="straight" strokecolor="white" strokeweight=".5pt"/>
            <v:line id="Line 13" o:spid="_x0000_s1104" style="position:absolute;visibility:visible" from="14302,14124" to="22904,14124" o:connectortype="straight" strokecolor="white" strokeweight=".5pt"/>
            <v:line id="Line 12" o:spid="_x0000_s1105" style="position:absolute;visibility:visible" from="14302,5478" to="22904,5478" o:connectortype="straight" strokecolor="white" strokeweight=".5pt"/>
            <v:line id="Line 11" o:spid="_x0000_s1106" style="position:absolute;visibility:visible" from="14302,10419" to="22904,10419" o:connectortype="straight" strokecolor="white" strokeweight=".5pt"/>
            <v:line id="Line 10" o:spid="_x0000_s1107" style="position:absolute;visibility:visible" from="14302,7948" to="22904,7948" o:connectortype="straight" strokecolor="white" strokeweight=".5pt"/>
            <v:line id="Line 9" o:spid="_x0000_s1108" style="position:absolute;visibility:visible" from="14302,12889" to="22904,12889" o:connectortype="straight" strokecolor="white" strokeweight=".5pt"/>
            <v:line id="Line 8" o:spid="_x0000_s1109" style="position:absolute;visibility:visible" from="14302,15359" to="22904,15359" o:connectortype="straight" strokecolor="white" strokeweight=".5pt"/>
            <v:shape id="Text Box 7" o:spid="_x0000_s1110" type="#_x0000_t202" style="position:absolute;left:12699;top:566;width:10545;height:15137;visibility:visible" filled="f" stroked="f">
              <v:textbox inset="0,0,0,0">
                <w:txbxContent>
                  <w:p w:rsidR="00A11808" w:rsidRDefault="00A11808">
                    <w:pPr>
                      <w:spacing w:before="930" w:line="235" w:lineRule="auto"/>
                      <w:ind w:left="1605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E8482A"/>
                        <w:w w:val="115"/>
                        <w:sz w:val="40"/>
                      </w:rPr>
                      <w:t>ЗАПИШИТЕВСЮНЕОБХОДИМУЮДОПОЛНИТЕЛЬНУЮИНФОРМАЦИЮ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eastAsia="ru-RU"/>
        </w:rPr>
        <w:pict>
          <v:group id="Group 3" o:spid="_x0000_s1111" style="position:absolute;margin-left:0;margin-top:28.35pt;width:566.95pt;height:756.85pt;z-index:-251653120;mso-position-horizontal-relative:page;mso-position-vertical-relative:page" coordorigin=",567" coordsize="11339,15137">
            <v:shape id="AutoShape 5" o:spid="_x0000_s1112" style="position:absolute;left:566;top:566;width:10545;height:15137;visibility:visible" coordsize="10545,15137" o:spt="100" adj="0,,0" path="m10545,14797l,14797r,340l10545,15137r,-340xm10545,l,,,9279r10545,l10545,xe" fillcolor="#f9f4ed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custom" o:connectlocs="10545,15364;0,15364;0,15704;10545,15704;10545,15364;10545,567;0,567;0,9846;10545,9846;10545,567" o:connectangles="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rect id="Rectangle 4" o:spid="_x0000_s1113" style="position:absolute;top:9845;width:11339;height:5519;visibility:visible" fillcolor="#e8482a" stroked="f"/>
            <w10:wrap anchorx="page" anchory="page"/>
          </v:group>
        </w:pict>
      </w:r>
    </w:p>
    <w:p w:rsidR="00A11808" w:rsidRDefault="00A11808">
      <w:pPr>
        <w:pStyle w:val="BodyText"/>
        <w:rPr>
          <w:rFonts w:ascii="Calibri"/>
          <w:sz w:val="20"/>
        </w:rPr>
      </w:pPr>
    </w:p>
    <w:p w:rsidR="00A11808" w:rsidRDefault="00A11808">
      <w:pPr>
        <w:pStyle w:val="BodyText"/>
        <w:spacing w:before="1"/>
        <w:rPr>
          <w:rFonts w:ascii="Calibri"/>
          <w:sz w:val="24"/>
        </w:rPr>
      </w:pPr>
    </w:p>
    <w:p w:rsidR="00A11808" w:rsidRDefault="00A11808">
      <w:pPr>
        <w:tabs>
          <w:tab w:val="left" w:pos="3694"/>
          <w:tab w:val="left" w:pos="15836"/>
          <w:tab w:val="right" w:pos="22801"/>
        </w:tabs>
        <w:spacing w:before="102"/>
        <w:ind w:left="106"/>
        <w:rPr>
          <w:rFonts w:ascii="Calibri" w:hAnsi="Calibri"/>
          <w:b/>
          <w:sz w:val="20"/>
        </w:rPr>
      </w:pPr>
      <w:r>
        <w:rPr>
          <w:rFonts w:ascii="Calibri" w:hAnsi="Calibri"/>
          <w:b/>
          <w:color w:val="E8482A"/>
          <w:sz w:val="20"/>
        </w:rPr>
        <w:t>5</w:t>
      </w:r>
      <w:r>
        <w:rPr>
          <w:rFonts w:ascii="Calibri" w:hAnsi="Calibri"/>
          <w:b/>
          <w:color w:val="E8482A"/>
          <w:sz w:val="20"/>
        </w:rPr>
        <w:tab/>
      </w:r>
      <w:r>
        <w:rPr>
          <w:rFonts w:ascii="Verdana" w:hAnsi="Verdana"/>
          <w:i/>
          <w:color w:val="592917"/>
          <w:w w:val="80"/>
          <w:sz w:val="20"/>
        </w:rPr>
        <w:t>Внесудебноебанкротствогражданина</w:t>
      </w:r>
      <w:r>
        <w:rPr>
          <w:rFonts w:ascii="Verdana" w:hAnsi="Verdana"/>
          <w:i/>
          <w:color w:val="592917"/>
          <w:w w:val="80"/>
          <w:sz w:val="20"/>
        </w:rPr>
        <w:tab/>
      </w:r>
      <w:r>
        <w:rPr>
          <w:rFonts w:ascii="Verdana" w:hAnsi="Verdana"/>
          <w:i/>
          <w:color w:val="592917"/>
          <w:w w:val="85"/>
          <w:sz w:val="20"/>
        </w:rPr>
        <w:t>Внесудебноебанкротствогражданина</w:t>
      </w:r>
      <w:r>
        <w:rPr>
          <w:i/>
          <w:color w:val="592917"/>
          <w:w w:val="85"/>
          <w:sz w:val="20"/>
        </w:rPr>
        <w:tab/>
      </w:r>
      <w:r>
        <w:rPr>
          <w:rFonts w:ascii="Calibri" w:hAnsi="Calibri"/>
          <w:b/>
          <w:color w:val="E8482A"/>
          <w:w w:val="85"/>
          <w:sz w:val="20"/>
        </w:rPr>
        <w:t>6</w:t>
      </w:r>
    </w:p>
    <w:p w:rsidR="00A11808" w:rsidRDefault="00A11808">
      <w:pPr>
        <w:rPr>
          <w:rFonts w:ascii="Calibri" w:hAnsi="Calibri"/>
          <w:sz w:val="20"/>
        </w:rPr>
        <w:sectPr w:rsidR="00A11808">
          <w:type w:val="continuous"/>
          <w:pgSz w:w="23820" w:h="16840" w:orient="landscape"/>
          <w:pgMar w:top="1140" w:right="440" w:bottom="280" w:left="460" w:header="720" w:footer="720" w:gutter="0"/>
          <w:cols w:space="720"/>
        </w:sect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rPr>
          <w:rFonts w:ascii="Calibri"/>
          <w:b/>
          <w:sz w:val="20"/>
        </w:rPr>
      </w:pPr>
    </w:p>
    <w:p w:rsidR="00A11808" w:rsidRDefault="00A11808">
      <w:pPr>
        <w:pStyle w:val="BodyText"/>
        <w:spacing w:before="9"/>
        <w:rPr>
          <w:rFonts w:ascii="Calibri"/>
          <w:b/>
          <w:sz w:val="21"/>
        </w:rPr>
      </w:pPr>
    </w:p>
    <w:p w:rsidR="00A11808" w:rsidRDefault="00A11808">
      <w:pPr>
        <w:tabs>
          <w:tab w:val="left" w:pos="4607"/>
        </w:tabs>
        <w:ind w:left="141"/>
        <w:rPr>
          <w:rFonts w:ascii="Calibri"/>
          <w:sz w:val="20"/>
        </w:rPr>
      </w:pPr>
      <w:r w:rsidRPr="00A22C34">
        <w:rPr>
          <w:rFonts w:ascii="Calibri"/>
          <w:noProof/>
          <w:sz w:val="20"/>
          <w:lang w:eastAsia="ru-RU"/>
        </w:rPr>
        <w:pict>
          <v:shape id="image5.png" o:spid="_x0000_i1025" type="#_x0000_t75" style="width:163.5pt;height:45.75pt;visibility:visible">
            <v:imagedata r:id="rId19" o:title=""/>
          </v:shape>
        </w:pict>
      </w:r>
      <w:r>
        <w:rPr>
          <w:rFonts w:ascii="Calibri"/>
          <w:sz w:val="20"/>
        </w:rPr>
        <w:tab/>
      </w:r>
      <w:r w:rsidRPr="00A22C34">
        <w:rPr>
          <w:rFonts w:ascii="Calibri"/>
          <w:noProof/>
          <w:sz w:val="20"/>
          <w:lang w:eastAsia="ru-RU"/>
        </w:rPr>
        <w:pict>
          <v:shape id="image6.png" o:spid="_x0000_i1026" type="#_x0000_t75" style="width:51pt;height:73.5pt;visibility:visible">
            <v:imagedata r:id="rId20" o:title=""/>
          </v:shape>
        </w:pict>
      </w:r>
    </w:p>
    <w:p w:rsidR="00A11808" w:rsidRDefault="00A11808">
      <w:pPr>
        <w:pStyle w:val="BodyText"/>
        <w:spacing w:before="4"/>
        <w:rPr>
          <w:rFonts w:ascii="Calibri"/>
          <w:b/>
          <w:sz w:val="28"/>
        </w:rPr>
      </w:pPr>
    </w:p>
    <w:p w:rsidR="00A11808" w:rsidRDefault="00A11808">
      <w:pPr>
        <w:rPr>
          <w:rFonts w:ascii="Calibri"/>
          <w:sz w:val="28"/>
        </w:rPr>
        <w:sectPr w:rsidR="00A11808">
          <w:pgSz w:w="11910" w:h="16840"/>
          <w:pgMar w:top="1580" w:right="1680" w:bottom="280" w:left="1120" w:header="720" w:footer="720" w:gutter="0"/>
          <w:cols w:space="720"/>
        </w:sectPr>
      </w:pPr>
    </w:p>
    <w:p w:rsidR="00A11808" w:rsidRDefault="00A11808">
      <w:pPr>
        <w:spacing w:before="139" w:line="172" w:lineRule="auto"/>
        <w:ind w:left="119" w:right="38"/>
        <w:jc w:val="both"/>
        <w:rPr>
          <w:rFonts w:ascii="Lucida Sans Unicode" w:hAnsi="Lucida Sans Unicode"/>
          <w:sz w:val="18"/>
        </w:rPr>
      </w:pPr>
      <w:r>
        <w:rPr>
          <w:noProof/>
          <w:lang w:eastAsia="ru-RU"/>
        </w:rPr>
        <w:pict>
          <v:rect id="Rectangle 2" o:spid="_x0000_s1114" style="position:absolute;left:0;text-align:left;margin-left:0;margin-top:0;width:595.3pt;height:841.9pt;z-index:-251652096;visibility:visible;mso-position-horizontal-relative:page;mso-position-vertical-relative:page" fillcolor="#592917" stroked="f">
            <w10:wrap anchorx="page" anchory="page"/>
          </v:rect>
        </w:pict>
      </w:r>
      <w:r>
        <w:rPr>
          <w:rFonts w:ascii="Lucida Sans Unicode" w:hAnsi="Lucida Sans Unicode"/>
          <w:color w:val="FFFFFF"/>
          <w:spacing w:val="-1"/>
          <w:w w:val="90"/>
          <w:sz w:val="18"/>
        </w:rPr>
        <w:t>ПодготовленоприучастииНациональнойассоциации специалистов по банкротству</w:t>
      </w:r>
      <w:r>
        <w:rPr>
          <w:rFonts w:ascii="Lucida Sans Unicode" w:hAnsi="Lucida Sans Unicode"/>
          <w:color w:val="FFFFFF"/>
          <w:w w:val="85"/>
          <w:sz w:val="18"/>
        </w:rPr>
        <w:t>иуправлениюпроблемнымиактивами</w:t>
      </w:r>
    </w:p>
    <w:p w:rsidR="00A11808" w:rsidRDefault="00A11808">
      <w:pPr>
        <w:spacing w:line="224" w:lineRule="exact"/>
        <w:ind w:left="119"/>
        <w:jc w:val="both"/>
        <w:rPr>
          <w:rFonts w:ascii="Lucida Sans Unicode" w:hAnsi="Lucida Sans Unicode"/>
          <w:sz w:val="18"/>
        </w:rPr>
      </w:pPr>
      <w:r>
        <w:rPr>
          <w:rFonts w:ascii="Lucida Sans Unicode" w:hAnsi="Lucida Sans Unicode"/>
          <w:color w:val="FFFFFF"/>
          <w:w w:val="90"/>
          <w:sz w:val="18"/>
        </w:rPr>
        <w:t>«БанкротныйКлуб»</w:t>
      </w:r>
    </w:p>
    <w:p w:rsidR="00A11808" w:rsidRDefault="00A11808">
      <w:pPr>
        <w:spacing w:before="139" w:line="172" w:lineRule="auto"/>
        <w:ind w:left="119" w:right="3244"/>
        <w:rPr>
          <w:rFonts w:ascii="Lucida Sans Unicode" w:hAnsi="Lucida Sans Unicode"/>
          <w:sz w:val="18"/>
        </w:rPr>
      </w:pPr>
      <w:r>
        <w:br w:type="column"/>
      </w:r>
      <w:r>
        <w:rPr>
          <w:rFonts w:ascii="Lucida Sans Unicode" w:hAnsi="Lucida Sans Unicode"/>
          <w:color w:val="FFFFFF"/>
          <w:w w:val="90"/>
          <w:sz w:val="18"/>
        </w:rPr>
        <w:t>Фонд «Центр</w:t>
      </w:r>
      <w:r>
        <w:rPr>
          <w:rFonts w:ascii="Lucida Sans Unicode" w:hAnsi="Lucida Sans Unicode"/>
          <w:color w:val="FFFFFF"/>
          <w:spacing w:val="-1"/>
          <w:w w:val="90"/>
          <w:sz w:val="18"/>
        </w:rPr>
        <w:t>стратегических</w:t>
      </w:r>
      <w:r>
        <w:rPr>
          <w:rFonts w:ascii="Lucida Sans Unicode" w:hAnsi="Lucida Sans Unicode"/>
          <w:color w:val="FFFFFF"/>
          <w:sz w:val="18"/>
        </w:rPr>
        <w:t>разработок»</w:t>
      </w:r>
    </w:p>
    <w:sectPr w:rsidR="00A11808" w:rsidSect="00EC06F1">
      <w:type w:val="continuous"/>
      <w:pgSz w:w="11910" w:h="16840"/>
      <w:pgMar w:top="1140" w:right="1680" w:bottom="280" w:left="1120" w:header="720" w:footer="720" w:gutter="0"/>
      <w:cols w:num="2" w:space="720" w:equalWidth="0">
        <w:col w:w="3548" w:space="940"/>
        <w:col w:w="4622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808" w:rsidRDefault="00A11808" w:rsidP="003C6D46">
      <w:r>
        <w:separator/>
      </w:r>
    </w:p>
  </w:endnote>
  <w:endnote w:type="continuationSeparator" w:id="1">
    <w:p w:rsidR="00A11808" w:rsidRDefault="00A11808" w:rsidP="003C6D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808" w:rsidRDefault="00A11808" w:rsidP="003C6D46">
      <w:r>
        <w:separator/>
      </w:r>
    </w:p>
  </w:footnote>
  <w:footnote w:type="continuationSeparator" w:id="1">
    <w:p w:rsidR="00A11808" w:rsidRDefault="00A11808" w:rsidP="003C6D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068B2"/>
    <w:multiLevelType w:val="hybridMultilevel"/>
    <w:tmpl w:val="A336ECEE"/>
    <w:lvl w:ilvl="0" w:tplc="13D2B26E">
      <w:numFmt w:val="bullet"/>
      <w:lvlText w:val="-"/>
      <w:lvlJc w:val="left"/>
      <w:pPr>
        <w:ind w:left="1880" w:hanging="170"/>
      </w:pPr>
      <w:rPr>
        <w:rFonts w:ascii="Calibri" w:eastAsia="Times New Roman" w:hAnsi="Calibri" w:hint="default"/>
        <w:i/>
        <w:color w:val="231F20"/>
        <w:w w:val="117"/>
        <w:sz w:val="20"/>
      </w:rPr>
    </w:lvl>
    <w:lvl w:ilvl="1" w:tplc="96E0802E">
      <w:numFmt w:val="bullet"/>
      <w:lvlText w:val="-"/>
      <w:lvlJc w:val="left"/>
      <w:pPr>
        <w:ind w:left="14069" w:hanging="170"/>
      </w:pPr>
      <w:rPr>
        <w:rFonts w:ascii="Calibri" w:eastAsia="Times New Roman" w:hAnsi="Calibri" w:hint="default"/>
        <w:i/>
        <w:color w:val="231F20"/>
        <w:w w:val="117"/>
        <w:sz w:val="20"/>
      </w:rPr>
    </w:lvl>
    <w:lvl w:ilvl="2" w:tplc="CAB883A6">
      <w:numFmt w:val="bullet"/>
      <w:lvlText w:val="•"/>
      <w:lvlJc w:val="left"/>
      <w:pPr>
        <w:ind w:left="13357" w:hanging="170"/>
      </w:pPr>
      <w:rPr>
        <w:rFonts w:hint="default"/>
      </w:rPr>
    </w:lvl>
    <w:lvl w:ilvl="3" w:tplc="08A26D60">
      <w:numFmt w:val="bullet"/>
      <w:lvlText w:val="•"/>
      <w:lvlJc w:val="left"/>
      <w:pPr>
        <w:ind w:left="12654" w:hanging="170"/>
      </w:pPr>
      <w:rPr>
        <w:rFonts w:hint="default"/>
      </w:rPr>
    </w:lvl>
    <w:lvl w:ilvl="4" w:tplc="86701394">
      <w:numFmt w:val="bullet"/>
      <w:lvlText w:val="•"/>
      <w:lvlJc w:val="left"/>
      <w:pPr>
        <w:ind w:left="11951" w:hanging="170"/>
      </w:pPr>
      <w:rPr>
        <w:rFonts w:hint="default"/>
      </w:rPr>
    </w:lvl>
    <w:lvl w:ilvl="5" w:tplc="6CA20084">
      <w:numFmt w:val="bullet"/>
      <w:lvlText w:val="•"/>
      <w:lvlJc w:val="left"/>
      <w:pPr>
        <w:ind w:left="11248" w:hanging="170"/>
      </w:pPr>
      <w:rPr>
        <w:rFonts w:hint="default"/>
      </w:rPr>
    </w:lvl>
    <w:lvl w:ilvl="6" w:tplc="414688CE">
      <w:numFmt w:val="bullet"/>
      <w:lvlText w:val="•"/>
      <w:lvlJc w:val="left"/>
      <w:pPr>
        <w:ind w:left="10545" w:hanging="170"/>
      </w:pPr>
      <w:rPr>
        <w:rFonts w:hint="default"/>
      </w:rPr>
    </w:lvl>
    <w:lvl w:ilvl="7" w:tplc="DD746018">
      <w:numFmt w:val="bullet"/>
      <w:lvlText w:val="•"/>
      <w:lvlJc w:val="left"/>
      <w:pPr>
        <w:ind w:left="9842" w:hanging="170"/>
      </w:pPr>
      <w:rPr>
        <w:rFonts w:hint="default"/>
      </w:rPr>
    </w:lvl>
    <w:lvl w:ilvl="8" w:tplc="F6C8ED4A">
      <w:numFmt w:val="bullet"/>
      <w:lvlText w:val="•"/>
      <w:lvlJc w:val="left"/>
      <w:pPr>
        <w:ind w:left="9140" w:hanging="170"/>
      </w:pPr>
      <w:rPr>
        <w:rFonts w:hint="default"/>
      </w:rPr>
    </w:lvl>
  </w:abstractNum>
  <w:abstractNum w:abstractNumId="1">
    <w:nsid w:val="12712162"/>
    <w:multiLevelType w:val="hybridMultilevel"/>
    <w:tmpl w:val="ECF4CF3A"/>
    <w:lvl w:ilvl="0" w:tplc="8486A67C">
      <w:numFmt w:val="bullet"/>
      <w:lvlText w:val=""/>
      <w:lvlJc w:val="left"/>
      <w:pPr>
        <w:ind w:left="3072" w:hanging="425"/>
      </w:pPr>
      <w:rPr>
        <w:rFonts w:ascii="Wingdings" w:eastAsia="Times New Roman" w:hAnsi="Wingdings" w:hint="default"/>
        <w:w w:val="100"/>
        <w:sz w:val="30"/>
      </w:rPr>
    </w:lvl>
    <w:lvl w:ilvl="1" w:tplc="56F676B6">
      <w:numFmt w:val="bullet"/>
      <w:lvlText w:val="•"/>
      <w:lvlJc w:val="left"/>
      <w:pPr>
        <w:ind w:left="3824" w:hanging="425"/>
      </w:pPr>
      <w:rPr>
        <w:rFonts w:hint="default"/>
      </w:rPr>
    </w:lvl>
    <w:lvl w:ilvl="2" w:tplc="A31AA174">
      <w:numFmt w:val="bullet"/>
      <w:lvlText w:val="•"/>
      <w:lvlJc w:val="left"/>
      <w:pPr>
        <w:ind w:left="4569" w:hanging="425"/>
      </w:pPr>
      <w:rPr>
        <w:rFonts w:hint="default"/>
      </w:rPr>
    </w:lvl>
    <w:lvl w:ilvl="3" w:tplc="641035E2">
      <w:numFmt w:val="bullet"/>
      <w:lvlText w:val="•"/>
      <w:lvlJc w:val="left"/>
      <w:pPr>
        <w:ind w:left="5313" w:hanging="425"/>
      </w:pPr>
      <w:rPr>
        <w:rFonts w:hint="default"/>
      </w:rPr>
    </w:lvl>
    <w:lvl w:ilvl="4" w:tplc="663EBBEA">
      <w:numFmt w:val="bullet"/>
      <w:lvlText w:val="•"/>
      <w:lvlJc w:val="left"/>
      <w:pPr>
        <w:ind w:left="6058" w:hanging="425"/>
      </w:pPr>
      <w:rPr>
        <w:rFonts w:hint="default"/>
      </w:rPr>
    </w:lvl>
    <w:lvl w:ilvl="5" w:tplc="B8621AB6">
      <w:numFmt w:val="bullet"/>
      <w:lvlText w:val="•"/>
      <w:lvlJc w:val="left"/>
      <w:pPr>
        <w:ind w:left="6803" w:hanging="425"/>
      </w:pPr>
      <w:rPr>
        <w:rFonts w:hint="default"/>
      </w:rPr>
    </w:lvl>
    <w:lvl w:ilvl="6" w:tplc="2B7CC13E">
      <w:numFmt w:val="bullet"/>
      <w:lvlText w:val="•"/>
      <w:lvlJc w:val="left"/>
      <w:pPr>
        <w:ind w:left="7547" w:hanging="425"/>
      </w:pPr>
      <w:rPr>
        <w:rFonts w:hint="default"/>
      </w:rPr>
    </w:lvl>
    <w:lvl w:ilvl="7" w:tplc="08E6B68E">
      <w:numFmt w:val="bullet"/>
      <w:lvlText w:val="•"/>
      <w:lvlJc w:val="left"/>
      <w:pPr>
        <w:ind w:left="8292" w:hanging="425"/>
      </w:pPr>
      <w:rPr>
        <w:rFonts w:hint="default"/>
      </w:rPr>
    </w:lvl>
    <w:lvl w:ilvl="8" w:tplc="E6F25E98">
      <w:numFmt w:val="bullet"/>
      <w:lvlText w:val="•"/>
      <w:lvlJc w:val="left"/>
      <w:pPr>
        <w:ind w:left="9037" w:hanging="425"/>
      </w:pPr>
      <w:rPr>
        <w:rFonts w:hint="default"/>
      </w:rPr>
    </w:lvl>
  </w:abstractNum>
  <w:abstractNum w:abstractNumId="2">
    <w:nsid w:val="16FA2C6F"/>
    <w:multiLevelType w:val="hybridMultilevel"/>
    <w:tmpl w:val="9EAA7774"/>
    <w:lvl w:ilvl="0" w:tplc="14463BEA">
      <w:numFmt w:val="bullet"/>
      <w:lvlText w:val="-"/>
      <w:lvlJc w:val="left"/>
      <w:pPr>
        <w:ind w:left="372" w:hanging="170"/>
      </w:pPr>
      <w:rPr>
        <w:rFonts w:ascii="Calibri" w:eastAsia="Times New Roman" w:hAnsi="Calibri" w:hint="default"/>
        <w:i/>
        <w:color w:val="231F20"/>
        <w:w w:val="117"/>
        <w:sz w:val="20"/>
      </w:rPr>
    </w:lvl>
    <w:lvl w:ilvl="1" w:tplc="FA5889D6">
      <w:numFmt w:val="bullet"/>
      <w:lvlText w:val="•"/>
      <w:lvlJc w:val="left"/>
      <w:pPr>
        <w:ind w:left="600" w:hanging="170"/>
      </w:pPr>
      <w:rPr>
        <w:rFonts w:hint="default"/>
      </w:rPr>
    </w:lvl>
    <w:lvl w:ilvl="2" w:tplc="410A7CAC">
      <w:numFmt w:val="bullet"/>
      <w:lvlText w:val="•"/>
      <w:lvlJc w:val="left"/>
      <w:pPr>
        <w:ind w:left="2414" w:hanging="170"/>
      </w:pPr>
      <w:rPr>
        <w:rFonts w:hint="default"/>
      </w:rPr>
    </w:lvl>
    <w:lvl w:ilvl="3" w:tplc="458C9FD4">
      <w:numFmt w:val="bullet"/>
      <w:lvlText w:val="•"/>
      <w:lvlJc w:val="left"/>
      <w:pPr>
        <w:ind w:left="4228" w:hanging="170"/>
      </w:pPr>
      <w:rPr>
        <w:rFonts w:hint="default"/>
      </w:rPr>
    </w:lvl>
    <w:lvl w:ilvl="4" w:tplc="FC3C204E">
      <w:numFmt w:val="bullet"/>
      <w:lvlText w:val="•"/>
      <w:lvlJc w:val="left"/>
      <w:pPr>
        <w:ind w:left="6042" w:hanging="170"/>
      </w:pPr>
      <w:rPr>
        <w:rFonts w:hint="default"/>
      </w:rPr>
    </w:lvl>
    <w:lvl w:ilvl="5" w:tplc="D764CADC">
      <w:numFmt w:val="bullet"/>
      <w:lvlText w:val="•"/>
      <w:lvlJc w:val="left"/>
      <w:pPr>
        <w:ind w:left="7856" w:hanging="170"/>
      </w:pPr>
      <w:rPr>
        <w:rFonts w:hint="default"/>
      </w:rPr>
    </w:lvl>
    <w:lvl w:ilvl="6" w:tplc="053ACB20">
      <w:numFmt w:val="bullet"/>
      <w:lvlText w:val="•"/>
      <w:lvlJc w:val="left"/>
      <w:pPr>
        <w:ind w:left="9670" w:hanging="170"/>
      </w:pPr>
      <w:rPr>
        <w:rFonts w:hint="default"/>
      </w:rPr>
    </w:lvl>
    <w:lvl w:ilvl="7" w:tplc="FE7457CE">
      <w:numFmt w:val="bullet"/>
      <w:lvlText w:val="•"/>
      <w:lvlJc w:val="left"/>
      <w:pPr>
        <w:ind w:left="11484" w:hanging="170"/>
      </w:pPr>
      <w:rPr>
        <w:rFonts w:hint="default"/>
      </w:rPr>
    </w:lvl>
    <w:lvl w:ilvl="8" w:tplc="E0326414">
      <w:numFmt w:val="bullet"/>
      <w:lvlText w:val="•"/>
      <w:lvlJc w:val="left"/>
      <w:pPr>
        <w:ind w:left="13298" w:hanging="170"/>
      </w:pPr>
      <w:rPr>
        <w:rFonts w:hint="default"/>
      </w:rPr>
    </w:lvl>
  </w:abstractNum>
  <w:abstractNum w:abstractNumId="3">
    <w:nsid w:val="231F1A72"/>
    <w:multiLevelType w:val="hybridMultilevel"/>
    <w:tmpl w:val="98CE7CD0"/>
    <w:lvl w:ilvl="0" w:tplc="D7267CEC">
      <w:numFmt w:val="bullet"/>
      <w:lvlText w:val=""/>
      <w:lvlJc w:val="left"/>
      <w:pPr>
        <w:ind w:left="1233" w:hanging="356"/>
      </w:pPr>
      <w:rPr>
        <w:rFonts w:ascii="Wingdings" w:eastAsia="Times New Roman" w:hAnsi="Wingdings" w:hint="default"/>
        <w:w w:val="100"/>
        <w:sz w:val="30"/>
      </w:rPr>
    </w:lvl>
    <w:lvl w:ilvl="1" w:tplc="07BAD4EC">
      <w:numFmt w:val="bullet"/>
      <w:lvlText w:val="•"/>
      <w:lvlJc w:val="left"/>
      <w:pPr>
        <w:ind w:left="2168" w:hanging="356"/>
      </w:pPr>
      <w:rPr>
        <w:rFonts w:hint="default"/>
      </w:rPr>
    </w:lvl>
    <w:lvl w:ilvl="2" w:tplc="168C5000">
      <w:numFmt w:val="bullet"/>
      <w:lvlText w:val="•"/>
      <w:lvlJc w:val="left"/>
      <w:pPr>
        <w:ind w:left="3097" w:hanging="356"/>
      </w:pPr>
      <w:rPr>
        <w:rFonts w:hint="default"/>
      </w:rPr>
    </w:lvl>
    <w:lvl w:ilvl="3" w:tplc="A246E810">
      <w:numFmt w:val="bullet"/>
      <w:lvlText w:val="•"/>
      <w:lvlJc w:val="left"/>
      <w:pPr>
        <w:ind w:left="4025" w:hanging="356"/>
      </w:pPr>
      <w:rPr>
        <w:rFonts w:hint="default"/>
      </w:rPr>
    </w:lvl>
    <w:lvl w:ilvl="4" w:tplc="46606234">
      <w:numFmt w:val="bullet"/>
      <w:lvlText w:val="•"/>
      <w:lvlJc w:val="left"/>
      <w:pPr>
        <w:ind w:left="4954" w:hanging="356"/>
      </w:pPr>
      <w:rPr>
        <w:rFonts w:hint="default"/>
      </w:rPr>
    </w:lvl>
    <w:lvl w:ilvl="5" w:tplc="C866921A">
      <w:numFmt w:val="bullet"/>
      <w:lvlText w:val="•"/>
      <w:lvlJc w:val="left"/>
      <w:pPr>
        <w:ind w:left="5883" w:hanging="356"/>
      </w:pPr>
      <w:rPr>
        <w:rFonts w:hint="default"/>
      </w:rPr>
    </w:lvl>
    <w:lvl w:ilvl="6" w:tplc="535E9466">
      <w:numFmt w:val="bullet"/>
      <w:lvlText w:val="•"/>
      <w:lvlJc w:val="left"/>
      <w:pPr>
        <w:ind w:left="6811" w:hanging="356"/>
      </w:pPr>
      <w:rPr>
        <w:rFonts w:hint="default"/>
      </w:rPr>
    </w:lvl>
    <w:lvl w:ilvl="7" w:tplc="B87E5588">
      <w:numFmt w:val="bullet"/>
      <w:lvlText w:val="•"/>
      <w:lvlJc w:val="left"/>
      <w:pPr>
        <w:ind w:left="7740" w:hanging="356"/>
      </w:pPr>
      <w:rPr>
        <w:rFonts w:hint="default"/>
      </w:rPr>
    </w:lvl>
    <w:lvl w:ilvl="8" w:tplc="C37CDD9C">
      <w:numFmt w:val="bullet"/>
      <w:lvlText w:val="•"/>
      <w:lvlJc w:val="left"/>
      <w:pPr>
        <w:ind w:left="8669" w:hanging="356"/>
      </w:pPr>
      <w:rPr>
        <w:rFonts w:hint="default"/>
      </w:rPr>
    </w:lvl>
  </w:abstractNum>
  <w:abstractNum w:abstractNumId="4">
    <w:nsid w:val="2AAE1BB5"/>
    <w:multiLevelType w:val="hybridMultilevel"/>
    <w:tmpl w:val="461AB632"/>
    <w:lvl w:ilvl="0" w:tplc="3236B280">
      <w:numFmt w:val="bullet"/>
      <w:lvlText w:val=""/>
      <w:lvlJc w:val="left"/>
      <w:pPr>
        <w:ind w:left="803" w:hanging="425"/>
      </w:pPr>
      <w:rPr>
        <w:rFonts w:ascii="Wingdings" w:eastAsia="Times New Roman" w:hAnsi="Wingdings" w:hint="default"/>
        <w:w w:val="100"/>
        <w:sz w:val="30"/>
      </w:rPr>
    </w:lvl>
    <w:lvl w:ilvl="1" w:tplc="4F32AC00">
      <w:numFmt w:val="bullet"/>
      <w:lvlText w:val="o"/>
      <w:lvlJc w:val="left"/>
      <w:pPr>
        <w:ind w:left="2080" w:hanging="567"/>
      </w:pPr>
      <w:rPr>
        <w:rFonts w:ascii="Courier New" w:eastAsia="Times New Roman" w:hAnsi="Courier New" w:hint="default"/>
        <w:w w:val="100"/>
        <w:sz w:val="30"/>
      </w:rPr>
    </w:lvl>
    <w:lvl w:ilvl="2" w:tplc="EE7E19B0">
      <w:numFmt w:val="bullet"/>
      <w:lvlText w:val="o"/>
      <w:lvlJc w:val="left"/>
      <w:pPr>
        <w:ind w:left="2080" w:hanging="216"/>
      </w:pPr>
      <w:rPr>
        <w:rFonts w:ascii="Times New Roman" w:eastAsia="Times New Roman" w:hAnsi="Times New Roman" w:hint="default"/>
        <w:w w:val="100"/>
        <w:sz w:val="30"/>
      </w:rPr>
    </w:lvl>
    <w:lvl w:ilvl="3" w:tplc="D33AD4EA">
      <w:numFmt w:val="bullet"/>
      <w:lvlText w:val="•"/>
      <w:lvlJc w:val="left"/>
      <w:pPr>
        <w:ind w:left="3328" w:hanging="216"/>
      </w:pPr>
      <w:rPr>
        <w:rFonts w:hint="default"/>
      </w:rPr>
    </w:lvl>
    <w:lvl w:ilvl="4" w:tplc="97F05E5C">
      <w:numFmt w:val="bullet"/>
      <w:lvlText w:val="•"/>
      <w:lvlJc w:val="left"/>
      <w:pPr>
        <w:ind w:left="4356" w:hanging="216"/>
      </w:pPr>
      <w:rPr>
        <w:rFonts w:hint="default"/>
      </w:rPr>
    </w:lvl>
    <w:lvl w:ilvl="5" w:tplc="4B0429B6">
      <w:numFmt w:val="bullet"/>
      <w:lvlText w:val="•"/>
      <w:lvlJc w:val="left"/>
      <w:pPr>
        <w:ind w:left="5384" w:hanging="216"/>
      </w:pPr>
      <w:rPr>
        <w:rFonts w:hint="default"/>
      </w:rPr>
    </w:lvl>
    <w:lvl w:ilvl="6" w:tplc="AA20135C">
      <w:numFmt w:val="bullet"/>
      <w:lvlText w:val="•"/>
      <w:lvlJc w:val="left"/>
      <w:pPr>
        <w:ind w:left="6413" w:hanging="216"/>
      </w:pPr>
      <w:rPr>
        <w:rFonts w:hint="default"/>
      </w:rPr>
    </w:lvl>
    <w:lvl w:ilvl="7" w:tplc="134246FC">
      <w:numFmt w:val="bullet"/>
      <w:lvlText w:val="•"/>
      <w:lvlJc w:val="left"/>
      <w:pPr>
        <w:ind w:left="7441" w:hanging="216"/>
      </w:pPr>
      <w:rPr>
        <w:rFonts w:hint="default"/>
      </w:rPr>
    </w:lvl>
    <w:lvl w:ilvl="8" w:tplc="8D52ED62">
      <w:numFmt w:val="bullet"/>
      <w:lvlText w:val="•"/>
      <w:lvlJc w:val="left"/>
      <w:pPr>
        <w:ind w:left="8469" w:hanging="216"/>
      </w:pPr>
      <w:rPr>
        <w:rFonts w:hint="default"/>
      </w:rPr>
    </w:lvl>
  </w:abstractNum>
  <w:abstractNum w:abstractNumId="5">
    <w:nsid w:val="319F53CA"/>
    <w:multiLevelType w:val="hybridMultilevel"/>
    <w:tmpl w:val="506EF9F6"/>
    <w:lvl w:ilvl="0" w:tplc="E2CEA876">
      <w:numFmt w:val="bullet"/>
      <w:lvlText w:val="-"/>
      <w:lvlJc w:val="left"/>
      <w:pPr>
        <w:ind w:left="1936" w:hanging="170"/>
      </w:pPr>
      <w:rPr>
        <w:rFonts w:ascii="Calibri" w:eastAsia="Times New Roman" w:hAnsi="Calibri" w:hint="default"/>
        <w:i/>
        <w:color w:val="231F20"/>
        <w:w w:val="117"/>
        <w:sz w:val="20"/>
      </w:rPr>
    </w:lvl>
    <w:lvl w:ilvl="1" w:tplc="524C8844">
      <w:numFmt w:val="bullet"/>
      <w:lvlText w:val="•"/>
      <w:lvlJc w:val="left"/>
      <w:pPr>
        <w:ind w:left="2340" w:hanging="170"/>
      </w:pPr>
      <w:rPr>
        <w:rFonts w:hint="default"/>
      </w:rPr>
    </w:lvl>
    <w:lvl w:ilvl="2" w:tplc="25966312">
      <w:numFmt w:val="bullet"/>
      <w:lvlText w:val="•"/>
      <w:lvlJc w:val="left"/>
      <w:pPr>
        <w:ind w:left="2741" w:hanging="170"/>
      </w:pPr>
      <w:rPr>
        <w:rFonts w:hint="default"/>
      </w:rPr>
    </w:lvl>
    <w:lvl w:ilvl="3" w:tplc="2EF4D3F4">
      <w:numFmt w:val="bullet"/>
      <w:lvlText w:val="•"/>
      <w:lvlJc w:val="left"/>
      <w:pPr>
        <w:ind w:left="3141" w:hanging="170"/>
      </w:pPr>
      <w:rPr>
        <w:rFonts w:hint="default"/>
      </w:rPr>
    </w:lvl>
    <w:lvl w:ilvl="4" w:tplc="D50846F0">
      <w:numFmt w:val="bullet"/>
      <w:lvlText w:val="•"/>
      <w:lvlJc w:val="left"/>
      <w:pPr>
        <w:ind w:left="3541" w:hanging="170"/>
      </w:pPr>
      <w:rPr>
        <w:rFonts w:hint="default"/>
      </w:rPr>
    </w:lvl>
    <w:lvl w:ilvl="5" w:tplc="F4EA645C">
      <w:numFmt w:val="bullet"/>
      <w:lvlText w:val="•"/>
      <w:lvlJc w:val="left"/>
      <w:pPr>
        <w:ind w:left="3942" w:hanging="170"/>
      </w:pPr>
      <w:rPr>
        <w:rFonts w:hint="default"/>
      </w:rPr>
    </w:lvl>
    <w:lvl w:ilvl="6" w:tplc="8E5CDFBE">
      <w:numFmt w:val="bullet"/>
      <w:lvlText w:val="•"/>
      <w:lvlJc w:val="left"/>
      <w:pPr>
        <w:ind w:left="4342" w:hanging="170"/>
      </w:pPr>
      <w:rPr>
        <w:rFonts w:hint="default"/>
      </w:rPr>
    </w:lvl>
    <w:lvl w:ilvl="7" w:tplc="231671F4">
      <w:numFmt w:val="bullet"/>
      <w:lvlText w:val="•"/>
      <w:lvlJc w:val="left"/>
      <w:pPr>
        <w:ind w:left="4743" w:hanging="170"/>
      </w:pPr>
      <w:rPr>
        <w:rFonts w:hint="default"/>
      </w:rPr>
    </w:lvl>
    <w:lvl w:ilvl="8" w:tplc="1A267F1E">
      <w:numFmt w:val="bullet"/>
      <w:lvlText w:val="•"/>
      <w:lvlJc w:val="left"/>
      <w:pPr>
        <w:ind w:left="5143" w:hanging="170"/>
      </w:pPr>
      <w:rPr>
        <w:rFonts w:hint="default"/>
      </w:rPr>
    </w:lvl>
  </w:abstractNum>
  <w:abstractNum w:abstractNumId="6">
    <w:nsid w:val="5B35393D"/>
    <w:multiLevelType w:val="hybridMultilevel"/>
    <w:tmpl w:val="19E0EBAE"/>
    <w:lvl w:ilvl="0" w:tplc="0F881DFE">
      <w:start w:val="1"/>
      <w:numFmt w:val="decimal"/>
      <w:lvlText w:val="%1"/>
      <w:lvlJc w:val="left"/>
      <w:pPr>
        <w:ind w:left="3694" w:hanging="3588"/>
      </w:pPr>
      <w:rPr>
        <w:rFonts w:cs="Times New Roman" w:hint="default"/>
        <w:b/>
        <w:bCs/>
        <w:w w:val="76"/>
      </w:rPr>
    </w:lvl>
    <w:lvl w:ilvl="1" w:tplc="05084EFC">
      <w:numFmt w:val="bullet"/>
      <w:lvlText w:val="-"/>
      <w:lvlJc w:val="left"/>
      <w:pPr>
        <w:ind w:left="653" w:hanging="170"/>
      </w:pPr>
      <w:rPr>
        <w:rFonts w:ascii="Calibri" w:eastAsia="Times New Roman" w:hAnsi="Calibri" w:hint="default"/>
        <w:i/>
        <w:color w:val="231F20"/>
        <w:w w:val="117"/>
        <w:sz w:val="20"/>
      </w:rPr>
    </w:lvl>
    <w:lvl w:ilvl="2" w:tplc="A656E342">
      <w:numFmt w:val="bullet"/>
      <w:lvlText w:val="•"/>
      <w:lvlJc w:val="left"/>
      <w:pPr>
        <w:ind w:left="3700" w:hanging="170"/>
      </w:pPr>
      <w:rPr>
        <w:rFonts w:hint="default"/>
      </w:rPr>
    </w:lvl>
    <w:lvl w:ilvl="3" w:tplc="E9003ADC">
      <w:numFmt w:val="bullet"/>
      <w:lvlText w:val="•"/>
      <w:lvlJc w:val="left"/>
      <w:pPr>
        <w:ind w:left="4007" w:hanging="170"/>
      </w:pPr>
      <w:rPr>
        <w:rFonts w:hint="default"/>
      </w:rPr>
    </w:lvl>
    <w:lvl w:ilvl="4" w:tplc="81D2CD3C">
      <w:numFmt w:val="bullet"/>
      <w:lvlText w:val="•"/>
      <w:lvlJc w:val="left"/>
      <w:pPr>
        <w:ind w:left="4314" w:hanging="170"/>
      </w:pPr>
      <w:rPr>
        <w:rFonts w:hint="default"/>
      </w:rPr>
    </w:lvl>
    <w:lvl w:ilvl="5" w:tplc="23BC496C">
      <w:numFmt w:val="bullet"/>
      <w:lvlText w:val="•"/>
      <w:lvlJc w:val="left"/>
      <w:pPr>
        <w:ind w:left="4622" w:hanging="170"/>
      </w:pPr>
      <w:rPr>
        <w:rFonts w:hint="default"/>
      </w:rPr>
    </w:lvl>
    <w:lvl w:ilvl="6" w:tplc="30BE427A">
      <w:numFmt w:val="bullet"/>
      <w:lvlText w:val="•"/>
      <w:lvlJc w:val="left"/>
      <w:pPr>
        <w:ind w:left="4929" w:hanging="170"/>
      </w:pPr>
      <w:rPr>
        <w:rFonts w:hint="default"/>
      </w:rPr>
    </w:lvl>
    <w:lvl w:ilvl="7" w:tplc="96F0DEE0">
      <w:numFmt w:val="bullet"/>
      <w:lvlText w:val="•"/>
      <w:lvlJc w:val="left"/>
      <w:pPr>
        <w:ind w:left="5237" w:hanging="170"/>
      </w:pPr>
      <w:rPr>
        <w:rFonts w:hint="default"/>
      </w:rPr>
    </w:lvl>
    <w:lvl w:ilvl="8" w:tplc="F1028558">
      <w:numFmt w:val="bullet"/>
      <w:lvlText w:val="•"/>
      <w:lvlJc w:val="left"/>
      <w:pPr>
        <w:ind w:left="5544" w:hanging="170"/>
      </w:pPr>
      <w:rPr>
        <w:rFonts w:hint="default"/>
      </w:rPr>
    </w:lvl>
  </w:abstractNum>
  <w:abstractNum w:abstractNumId="7">
    <w:nsid w:val="65111246"/>
    <w:multiLevelType w:val="hybridMultilevel"/>
    <w:tmpl w:val="6B52B216"/>
    <w:lvl w:ilvl="0" w:tplc="6DA033D2">
      <w:numFmt w:val="bullet"/>
      <w:lvlText w:val=""/>
      <w:lvlJc w:val="left"/>
      <w:pPr>
        <w:ind w:left="1228" w:hanging="425"/>
      </w:pPr>
      <w:rPr>
        <w:rFonts w:ascii="Wingdings" w:eastAsia="Times New Roman" w:hAnsi="Wingdings" w:hint="default"/>
        <w:w w:val="100"/>
        <w:sz w:val="30"/>
      </w:rPr>
    </w:lvl>
    <w:lvl w:ilvl="1" w:tplc="872E9294">
      <w:numFmt w:val="bullet"/>
      <w:lvlText w:val="o"/>
      <w:lvlJc w:val="left"/>
      <w:pPr>
        <w:ind w:left="2080" w:hanging="569"/>
      </w:pPr>
      <w:rPr>
        <w:rFonts w:ascii="Courier New" w:eastAsia="Times New Roman" w:hAnsi="Courier New" w:hint="default"/>
        <w:w w:val="100"/>
        <w:sz w:val="30"/>
      </w:rPr>
    </w:lvl>
    <w:lvl w:ilvl="2" w:tplc="B85C4B00">
      <w:numFmt w:val="bullet"/>
      <w:lvlText w:val="•"/>
      <w:lvlJc w:val="left"/>
      <w:pPr>
        <w:ind w:left="3018" w:hanging="569"/>
      </w:pPr>
      <w:rPr>
        <w:rFonts w:hint="default"/>
      </w:rPr>
    </w:lvl>
    <w:lvl w:ilvl="3" w:tplc="A6F22286">
      <w:numFmt w:val="bullet"/>
      <w:lvlText w:val="•"/>
      <w:lvlJc w:val="left"/>
      <w:pPr>
        <w:ind w:left="3956" w:hanging="569"/>
      </w:pPr>
      <w:rPr>
        <w:rFonts w:hint="default"/>
      </w:rPr>
    </w:lvl>
    <w:lvl w:ilvl="4" w:tplc="C958DEDE">
      <w:numFmt w:val="bullet"/>
      <w:lvlText w:val="•"/>
      <w:lvlJc w:val="left"/>
      <w:pPr>
        <w:ind w:left="4895" w:hanging="569"/>
      </w:pPr>
      <w:rPr>
        <w:rFonts w:hint="default"/>
      </w:rPr>
    </w:lvl>
    <w:lvl w:ilvl="5" w:tplc="AEA8D9CC">
      <w:numFmt w:val="bullet"/>
      <w:lvlText w:val="•"/>
      <w:lvlJc w:val="left"/>
      <w:pPr>
        <w:ind w:left="5833" w:hanging="569"/>
      </w:pPr>
      <w:rPr>
        <w:rFonts w:hint="default"/>
      </w:rPr>
    </w:lvl>
    <w:lvl w:ilvl="6" w:tplc="0AE0A95A">
      <w:numFmt w:val="bullet"/>
      <w:lvlText w:val="•"/>
      <w:lvlJc w:val="left"/>
      <w:pPr>
        <w:ind w:left="6772" w:hanging="569"/>
      </w:pPr>
      <w:rPr>
        <w:rFonts w:hint="default"/>
      </w:rPr>
    </w:lvl>
    <w:lvl w:ilvl="7" w:tplc="51B05556">
      <w:numFmt w:val="bullet"/>
      <w:lvlText w:val="•"/>
      <w:lvlJc w:val="left"/>
      <w:pPr>
        <w:ind w:left="7710" w:hanging="569"/>
      </w:pPr>
      <w:rPr>
        <w:rFonts w:hint="default"/>
      </w:rPr>
    </w:lvl>
    <w:lvl w:ilvl="8" w:tplc="5B182E80">
      <w:numFmt w:val="bullet"/>
      <w:lvlText w:val="•"/>
      <w:lvlJc w:val="left"/>
      <w:pPr>
        <w:ind w:left="8649" w:hanging="569"/>
      </w:pPr>
      <w:rPr>
        <w:rFonts w:hint="default"/>
      </w:rPr>
    </w:lvl>
  </w:abstractNum>
  <w:abstractNum w:abstractNumId="8">
    <w:nsid w:val="7C9C52A7"/>
    <w:multiLevelType w:val="hybridMultilevel"/>
    <w:tmpl w:val="2356E29E"/>
    <w:lvl w:ilvl="0" w:tplc="7CA2C464">
      <w:numFmt w:val="bullet"/>
      <w:lvlText w:val="-"/>
      <w:lvlJc w:val="left"/>
      <w:pPr>
        <w:ind w:left="1193" w:hanging="170"/>
      </w:pPr>
      <w:rPr>
        <w:rFonts w:ascii="Calibri" w:eastAsia="Times New Roman" w:hAnsi="Calibri" w:hint="default"/>
        <w:i/>
        <w:color w:val="231F20"/>
        <w:w w:val="117"/>
        <w:sz w:val="20"/>
      </w:rPr>
    </w:lvl>
    <w:lvl w:ilvl="1" w:tplc="D226AA22">
      <w:numFmt w:val="bullet"/>
      <w:lvlText w:val="•"/>
      <w:lvlJc w:val="left"/>
      <w:pPr>
        <w:ind w:left="1649" w:hanging="170"/>
      </w:pPr>
      <w:rPr>
        <w:rFonts w:hint="default"/>
      </w:rPr>
    </w:lvl>
    <w:lvl w:ilvl="2" w:tplc="711A5654">
      <w:numFmt w:val="bullet"/>
      <w:lvlText w:val="•"/>
      <w:lvlJc w:val="left"/>
      <w:pPr>
        <w:ind w:left="2099" w:hanging="170"/>
      </w:pPr>
      <w:rPr>
        <w:rFonts w:hint="default"/>
      </w:rPr>
    </w:lvl>
    <w:lvl w:ilvl="3" w:tplc="2AD47AEC">
      <w:numFmt w:val="bullet"/>
      <w:lvlText w:val="•"/>
      <w:lvlJc w:val="left"/>
      <w:pPr>
        <w:ind w:left="2549" w:hanging="170"/>
      </w:pPr>
      <w:rPr>
        <w:rFonts w:hint="default"/>
      </w:rPr>
    </w:lvl>
    <w:lvl w:ilvl="4" w:tplc="24A66BAE">
      <w:numFmt w:val="bullet"/>
      <w:lvlText w:val="•"/>
      <w:lvlJc w:val="left"/>
      <w:pPr>
        <w:ind w:left="2998" w:hanging="170"/>
      </w:pPr>
      <w:rPr>
        <w:rFonts w:hint="default"/>
      </w:rPr>
    </w:lvl>
    <w:lvl w:ilvl="5" w:tplc="6328930E">
      <w:numFmt w:val="bullet"/>
      <w:lvlText w:val="•"/>
      <w:lvlJc w:val="left"/>
      <w:pPr>
        <w:ind w:left="3448" w:hanging="170"/>
      </w:pPr>
      <w:rPr>
        <w:rFonts w:hint="default"/>
      </w:rPr>
    </w:lvl>
    <w:lvl w:ilvl="6" w:tplc="268AF428">
      <w:numFmt w:val="bullet"/>
      <w:lvlText w:val="•"/>
      <w:lvlJc w:val="left"/>
      <w:pPr>
        <w:ind w:left="3898" w:hanging="170"/>
      </w:pPr>
      <w:rPr>
        <w:rFonts w:hint="default"/>
      </w:rPr>
    </w:lvl>
    <w:lvl w:ilvl="7" w:tplc="5C4A0212">
      <w:numFmt w:val="bullet"/>
      <w:lvlText w:val="•"/>
      <w:lvlJc w:val="left"/>
      <w:pPr>
        <w:ind w:left="4347" w:hanging="170"/>
      </w:pPr>
      <w:rPr>
        <w:rFonts w:hint="default"/>
      </w:rPr>
    </w:lvl>
    <w:lvl w:ilvl="8" w:tplc="BF12AE60">
      <w:numFmt w:val="bullet"/>
      <w:lvlText w:val="•"/>
      <w:lvlJc w:val="left"/>
      <w:pPr>
        <w:ind w:left="4797" w:hanging="17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2360"/>
    <w:rsid w:val="001A490D"/>
    <w:rsid w:val="00222360"/>
    <w:rsid w:val="00345523"/>
    <w:rsid w:val="003C6D46"/>
    <w:rsid w:val="004D3256"/>
    <w:rsid w:val="00536F91"/>
    <w:rsid w:val="00934CEE"/>
    <w:rsid w:val="00A11808"/>
    <w:rsid w:val="00A22C34"/>
    <w:rsid w:val="00BE28BB"/>
    <w:rsid w:val="00CB0AD3"/>
    <w:rsid w:val="00CE5F90"/>
    <w:rsid w:val="00EC0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1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6F1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EC06F1"/>
    <w:pPr>
      <w:spacing w:before="132"/>
      <w:ind w:left="1710"/>
      <w:outlineLvl w:val="0"/>
    </w:pPr>
    <w:rPr>
      <w:rFonts w:ascii="Calibri" w:eastAsia="Calibri" w:hAnsi="Calibri" w:cs="Calibri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9"/>
    <w:qFormat/>
    <w:rsid w:val="00EC06F1"/>
    <w:pPr>
      <w:ind w:left="186"/>
      <w:outlineLvl w:val="1"/>
    </w:pPr>
    <w:rPr>
      <w:rFonts w:ascii="Lucida Sans" w:eastAsia="Calibri" w:hAnsi="Lucida Sans" w:cs="Lucida Sans"/>
      <w:sz w:val="40"/>
      <w:szCs w:val="40"/>
    </w:rPr>
  </w:style>
  <w:style w:type="paragraph" w:styleId="Heading3">
    <w:name w:val="heading 3"/>
    <w:basedOn w:val="Normal"/>
    <w:link w:val="Heading3Char"/>
    <w:uiPriority w:val="99"/>
    <w:qFormat/>
    <w:rsid w:val="00EC06F1"/>
    <w:pPr>
      <w:ind w:left="447"/>
      <w:outlineLvl w:val="2"/>
    </w:pPr>
    <w:rPr>
      <w:rFonts w:ascii="Calibri" w:eastAsia="Calibri" w:hAnsi="Calibri" w:cs="Calibri"/>
      <w:b/>
      <w:bCs/>
      <w:sz w:val="32"/>
      <w:szCs w:val="32"/>
    </w:rPr>
  </w:style>
  <w:style w:type="paragraph" w:styleId="Heading4">
    <w:name w:val="heading 4"/>
    <w:basedOn w:val="Normal"/>
    <w:link w:val="Heading4Char"/>
    <w:uiPriority w:val="99"/>
    <w:qFormat/>
    <w:rsid w:val="00EC06F1"/>
    <w:pPr>
      <w:spacing w:before="62"/>
      <w:ind w:left="1305"/>
      <w:outlineLvl w:val="3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08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08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08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086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EC06F1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EC06F1"/>
    <w:rPr>
      <w:sz w:val="30"/>
      <w:szCs w:val="3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46086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99"/>
    <w:qFormat/>
    <w:rsid w:val="00EC06F1"/>
    <w:pPr>
      <w:ind w:left="2080" w:hanging="425"/>
    </w:pPr>
  </w:style>
  <w:style w:type="paragraph" w:customStyle="1" w:styleId="TableParagraph">
    <w:name w:val="Table Paragraph"/>
    <w:basedOn w:val="Normal"/>
    <w:uiPriority w:val="99"/>
    <w:rsid w:val="00EC06F1"/>
  </w:style>
  <w:style w:type="paragraph" w:styleId="Header">
    <w:name w:val="header"/>
    <w:basedOn w:val="Normal"/>
    <w:link w:val="HeaderChar"/>
    <w:uiPriority w:val="99"/>
    <w:rsid w:val="003C6D4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C6D46"/>
    <w:rPr>
      <w:rFonts w:ascii="Times New Roman" w:hAnsi="Times New Roman" w:cs="Times New Roman"/>
      <w:lang w:val="ru-RU"/>
    </w:rPr>
  </w:style>
  <w:style w:type="paragraph" w:styleId="Footer">
    <w:name w:val="footer"/>
    <w:basedOn w:val="Normal"/>
    <w:link w:val="FooterChar"/>
    <w:uiPriority w:val="99"/>
    <w:rsid w:val="003C6D4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C6D46"/>
    <w:rPr>
      <w:rFonts w:ascii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nalog.ru/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://www.fssp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ssp.gov.ru/" TargetMode="External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edresurs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osuslugi.ru/" TargetMode="External"/><Relationship Id="rId10" Type="http://schemas.openxmlformats.org/officeDocument/2006/relationships/hyperlink" Target="http://www.fssp.gov.ru/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fssp.gov.ru/" TargetMode="External"/><Relationship Id="rId14" Type="http://schemas.openxmlformats.org/officeDocument/2006/relationships/hyperlink" Target="http://www.nalog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21</Pages>
  <Words>2951</Words>
  <Characters>16825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ПРОЦЕДУРА ВНЕСУДЕБНОГОБАНКРОТСТВАГРАЖДАНИНА:</dc:title>
  <dc:subject/>
  <dc:creator>VN-BM-MET-10</dc:creator>
  <cp:keywords/>
  <dc:description/>
  <cp:lastModifiedBy>user</cp:lastModifiedBy>
  <cp:revision>2</cp:revision>
  <dcterms:created xsi:type="dcterms:W3CDTF">2021-03-23T13:32:00Z</dcterms:created>
  <dcterms:modified xsi:type="dcterms:W3CDTF">2021-03-23T13:32:00Z</dcterms:modified>
</cp:coreProperties>
</file>