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4877"/>
        <w:gridCol w:w="4478"/>
      </w:tblGrid>
      <w:tr w:rsidR="00460CF7" w:rsidRPr="00460CF7" w14:paraId="390CE402" w14:textId="77777777" w:rsidTr="00460CF7">
        <w:trPr>
          <w:tblCellSpacing w:w="15" w:type="dxa"/>
        </w:trPr>
        <w:tc>
          <w:tcPr>
            <w:tcW w:w="0" w:type="auto"/>
            <w:gridSpan w:val="2"/>
            <w:shd w:val="clear" w:color="auto" w:fill="FFFFFF"/>
            <w:tcMar>
              <w:top w:w="300" w:type="dxa"/>
              <w:left w:w="15" w:type="dxa"/>
              <w:bottom w:w="15" w:type="dxa"/>
              <w:right w:w="15" w:type="dxa"/>
            </w:tcMar>
            <w:vAlign w:val="center"/>
            <w:hideMark/>
          </w:tcPr>
          <w:p w14:paraId="7AD0D874" w14:textId="77777777" w:rsidR="00460CF7" w:rsidRPr="00460CF7" w:rsidRDefault="00460CF7" w:rsidP="00460CF7">
            <w:pPr>
              <w:spacing w:after="0" w:line="240" w:lineRule="auto"/>
              <w:jc w:val="center"/>
              <w:rPr>
                <w:rFonts w:ascii="Verdana" w:eastAsia="Times New Roman" w:hAnsi="Verdana" w:cs="Times New Roman"/>
                <w:b/>
                <w:bCs/>
                <w:color w:val="222222"/>
                <w:sz w:val="30"/>
                <w:szCs w:val="30"/>
                <w:lang w:eastAsia="ru-RU"/>
              </w:rPr>
            </w:pPr>
            <w:r w:rsidRPr="00460CF7">
              <w:rPr>
                <w:rFonts w:ascii="Verdana" w:eastAsia="Times New Roman" w:hAnsi="Verdana" w:cs="Times New Roman"/>
                <w:b/>
                <w:bCs/>
                <w:color w:val="222222"/>
                <w:sz w:val="30"/>
                <w:szCs w:val="30"/>
                <w:lang w:eastAsia="ru-RU"/>
              </w:rPr>
              <w:t>Годовой отчет о закупке товаров, работ, услуг отдельными видами юридических лиц у субъектов малого и среднего предпринимательства за 2024 год</w:t>
            </w:r>
          </w:p>
        </w:tc>
      </w:tr>
      <w:tr w:rsidR="00460CF7" w:rsidRPr="00460CF7" w14:paraId="3DFEA97A" w14:textId="77777777" w:rsidTr="00460CF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3E9402F5" w14:textId="77777777" w:rsidR="00460CF7" w:rsidRPr="00460CF7" w:rsidRDefault="00460CF7" w:rsidP="00460CF7">
            <w:pPr>
              <w:spacing w:after="0" w:line="240" w:lineRule="auto"/>
              <w:rPr>
                <w:rFonts w:ascii="Verdana" w:eastAsia="Times New Roman" w:hAnsi="Verdana" w:cs="Times New Roman"/>
                <w:i/>
                <w:iCs/>
                <w:color w:val="222222"/>
                <w:sz w:val="20"/>
                <w:szCs w:val="20"/>
                <w:lang w:eastAsia="ru-RU"/>
              </w:rPr>
            </w:pPr>
            <w:r w:rsidRPr="00460CF7">
              <w:rPr>
                <w:rFonts w:ascii="Verdana" w:eastAsia="Times New Roman" w:hAnsi="Verdana" w:cs="Times New Roman"/>
                <w:i/>
                <w:iCs/>
                <w:color w:val="222222"/>
                <w:sz w:val="20"/>
                <w:szCs w:val="20"/>
                <w:lang w:eastAsia="ru-RU"/>
              </w:rPr>
              <w:t>Полное наименование заказчика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F424FDD" w14:textId="77777777" w:rsidR="00460CF7" w:rsidRPr="00460CF7" w:rsidRDefault="00460CF7" w:rsidP="00460CF7">
            <w:pPr>
              <w:spacing w:after="0" w:line="240" w:lineRule="auto"/>
              <w:rPr>
                <w:rFonts w:ascii="Verdana" w:eastAsia="Times New Roman" w:hAnsi="Verdana" w:cs="Times New Roman"/>
                <w:color w:val="222222"/>
                <w:sz w:val="20"/>
                <w:szCs w:val="20"/>
                <w:lang w:eastAsia="ru-RU"/>
              </w:rPr>
            </w:pPr>
            <w:r w:rsidRPr="00460CF7">
              <w:rPr>
                <w:rFonts w:ascii="Verdana" w:eastAsia="Times New Roman" w:hAnsi="Verdana" w:cs="Times New Roman"/>
                <w:color w:val="222222"/>
                <w:sz w:val="20"/>
                <w:szCs w:val="20"/>
                <w:lang w:eastAsia="ru-RU"/>
              </w:rPr>
              <w:t>ОБЛАСТНОЕ АВТОНОМНОЕ УЧРЕЖДЕНИЕ СОЦИАЛЬНОГО ОБСЛУЖИВАНИЯ "НОВГОРОДСКИЙ ЦЕНТР СОЦИАЛЬНОЙ АДАПТАЦИИ"</w:t>
            </w:r>
          </w:p>
        </w:tc>
      </w:tr>
      <w:tr w:rsidR="00460CF7" w:rsidRPr="00460CF7" w14:paraId="44A8AED7" w14:textId="77777777" w:rsidTr="00460CF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6DB87F24" w14:textId="77777777" w:rsidR="00460CF7" w:rsidRPr="00460CF7" w:rsidRDefault="00460CF7" w:rsidP="00460CF7">
            <w:pPr>
              <w:spacing w:after="0" w:line="240" w:lineRule="auto"/>
              <w:rPr>
                <w:rFonts w:ascii="Verdana" w:eastAsia="Times New Roman" w:hAnsi="Verdana" w:cs="Times New Roman"/>
                <w:i/>
                <w:iCs/>
                <w:color w:val="222222"/>
                <w:sz w:val="20"/>
                <w:szCs w:val="20"/>
                <w:lang w:eastAsia="ru-RU"/>
              </w:rPr>
            </w:pPr>
            <w:r w:rsidRPr="00460CF7">
              <w:rPr>
                <w:rFonts w:ascii="Verdana" w:eastAsia="Times New Roman" w:hAnsi="Verdana" w:cs="Times New Roman"/>
                <w:i/>
                <w:iCs/>
                <w:color w:val="222222"/>
                <w:sz w:val="20"/>
                <w:szCs w:val="20"/>
                <w:lang w:eastAsia="ru-RU"/>
              </w:rPr>
              <w:t>Организационно-правовая форма заказчика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9F26F67" w14:textId="77777777" w:rsidR="00460CF7" w:rsidRPr="00460CF7" w:rsidRDefault="00460CF7" w:rsidP="00460CF7">
            <w:pPr>
              <w:spacing w:after="0" w:line="240" w:lineRule="auto"/>
              <w:rPr>
                <w:rFonts w:ascii="Verdana" w:eastAsia="Times New Roman" w:hAnsi="Verdana" w:cs="Times New Roman"/>
                <w:color w:val="222222"/>
                <w:sz w:val="20"/>
                <w:szCs w:val="20"/>
                <w:lang w:eastAsia="ru-RU"/>
              </w:rPr>
            </w:pPr>
            <w:r w:rsidRPr="00460CF7">
              <w:rPr>
                <w:rFonts w:ascii="Verdana" w:eastAsia="Times New Roman" w:hAnsi="Verdana" w:cs="Times New Roman"/>
                <w:color w:val="222222"/>
                <w:sz w:val="20"/>
                <w:szCs w:val="20"/>
                <w:lang w:eastAsia="ru-RU"/>
              </w:rPr>
              <w:t>Государственные автономные учреждения субъектов Российской Федерации ( 75201 )</w:t>
            </w:r>
          </w:p>
        </w:tc>
      </w:tr>
      <w:tr w:rsidR="00460CF7" w:rsidRPr="00460CF7" w14:paraId="7BDF8B2C" w14:textId="77777777" w:rsidTr="00460CF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16484194" w14:textId="77777777" w:rsidR="00460CF7" w:rsidRPr="00460CF7" w:rsidRDefault="00460CF7" w:rsidP="00460CF7">
            <w:pPr>
              <w:spacing w:after="0" w:line="240" w:lineRule="auto"/>
              <w:rPr>
                <w:rFonts w:ascii="Verdana" w:eastAsia="Times New Roman" w:hAnsi="Verdana" w:cs="Times New Roman"/>
                <w:i/>
                <w:iCs/>
                <w:color w:val="222222"/>
                <w:sz w:val="20"/>
                <w:szCs w:val="20"/>
                <w:lang w:eastAsia="ru-RU"/>
              </w:rPr>
            </w:pPr>
            <w:r w:rsidRPr="00460CF7">
              <w:rPr>
                <w:rFonts w:ascii="Verdana" w:eastAsia="Times New Roman" w:hAnsi="Verdana" w:cs="Times New Roman"/>
                <w:i/>
                <w:iCs/>
                <w:color w:val="222222"/>
                <w:sz w:val="20"/>
                <w:szCs w:val="20"/>
                <w:lang w:eastAsia="ru-RU"/>
              </w:rPr>
              <w:t>Место нахождения (адрес), телефон, адрес электронной почты заказчика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D088B94" w14:textId="77777777" w:rsidR="00460CF7" w:rsidRPr="00460CF7" w:rsidRDefault="00460CF7" w:rsidP="00460CF7">
            <w:pPr>
              <w:spacing w:after="0" w:line="240" w:lineRule="auto"/>
              <w:rPr>
                <w:rFonts w:ascii="Verdana" w:eastAsia="Times New Roman" w:hAnsi="Verdana" w:cs="Times New Roman"/>
                <w:color w:val="222222"/>
                <w:sz w:val="20"/>
                <w:szCs w:val="20"/>
                <w:lang w:eastAsia="ru-RU"/>
              </w:rPr>
            </w:pPr>
            <w:r w:rsidRPr="00460CF7">
              <w:rPr>
                <w:rFonts w:ascii="Verdana" w:eastAsia="Times New Roman" w:hAnsi="Verdana" w:cs="Times New Roman"/>
                <w:color w:val="222222"/>
                <w:sz w:val="20"/>
                <w:szCs w:val="20"/>
                <w:lang w:eastAsia="ru-RU"/>
              </w:rPr>
              <w:t>173020, Г. ВЕЛИКИЙ НОВГОРОД, УЛ ХУТЫНСКАЯ, Д. 5Б , 8(8162) 67-62-19 , novcsa@yandex.ru</w:t>
            </w:r>
          </w:p>
        </w:tc>
      </w:tr>
      <w:tr w:rsidR="00460CF7" w:rsidRPr="00460CF7" w14:paraId="61A6F0DD" w14:textId="77777777" w:rsidTr="00460CF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49EB1217" w14:textId="77777777" w:rsidR="00460CF7" w:rsidRPr="00460CF7" w:rsidRDefault="00460CF7" w:rsidP="00460CF7">
            <w:pPr>
              <w:spacing w:after="0" w:line="240" w:lineRule="auto"/>
              <w:rPr>
                <w:rFonts w:ascii="Verdana" w:eastAsia="Times New Roman" w:hAnsi="Verdana" w:cs="Times New Roman"/>
                <w:i/>
                <w:iCs/>
                <w:color w:val="222222"/>
                <w:sz w:val="20"/>
                <w:szCs w:val="20"/>
                <w:lang w:eastAsia="ru-RU"/>
              </w:rPr>
            </w:pPr>
            <w:r w:rsidRPr="00460CF7">
              <w:rPr>
                <w:rFonts w:ascii="Verdana" w:eastAsia="Times New Roman" w:hAnsi="Verdana" w:cs="Times New Roman"/>
                <w:i/>
                <w:iCs/>
                <w:color w:val="222222"/>
                <w:sz w:val="20"/>
                <w:szCs w:val="20"/>
                <w:lang w:eastAsia="ru-RU"/>
              </w:rPr>
              <w:t>Идентификационный номер налогоплательщика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A21E6FA" w14:textId="77777777" w:rsidR="00460CF7" w:rsidRPr="00460CF7" w:rsidRDefault="00460CF7" w:rsidP="00460CF7">
            <w:pPr>
              <w:spacing w:after="0" w:line="240" w:lineRule="auto"/>
              <w:rPr>
                <w:rFonts w:ascii="Verdana" w:eastAsia="Times New Roman" w:hAnsi="Verdana" w:cs="Times New Roman"/>
                <w:color w:val="222222"/>
                <w:sz w:val="20"/>
                <w:szCs w:val="20"/>
                <w:lang w:eastAsia="ru-RU"/>
              </w:rPr>
            </w:pPr>
            <w:r w:rsidRPr="00460CF7">
              <w:rPr>
                <w:rFonts w:ascii="Verdana" w:eastAsia="Times New Roman" w:hAnsi="Verdana" w:cs="Times New Roman"/>
                <w:color w:val="222222"/>
                <w:sz w:val="20"/>
                <w:szCs w:val="20"/>
                <w:lang w:eastAsia="ru-RU"/>
              </w:rPr>
              <w:t>5321013956</w:t>
            </w:r>
          </w:p>
        </w:tc>
      </w:tr>
      <w:tr w:rsidR="00460CF7" w:rsidRPr="00460CF7" w14:paraId="2F1EBE2D" w14:textId="77777777" w:rsidTr="00460CF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5C734BA4" w14:textId="77777777" w:rsidR="00460CF7" w:rsidRPr="00460CF7" w:rsidRDefault="00460CF7" w:rsidP="00460CF7">
            <w:pPr>
              <w:spacing w:after="0" w:line="240" w:lineRule="auto"/>
              <w:rPr>
                <w:rFonts w:ascii="Verdana" w:eastAsia="Times New Roman" w:hAnsi="Verdana" w:cs="Times New Roman"/>
                <w:i/>
                <w:iCs/>
                <w:color w:val="222222"/>
                <w:sz w:val="20"/>
                <w:szCs w:val="20"/>
                <w:lang w:eastAsia="ru-RU"/>
              </w:rPr>
            </w:pPr>
            <w:r w:rsidRPr="00460CF7">
              <w:rPr>
                <w:rFonts w:ascii="Verdana" w:eastAsia="Times New Roman" w:hAnsi="Verdana" w:cs="Times New Roman"/>
                <w:i/>
                <w:iCs/>
                <w:color w:val="222222"/>
                <w:sz w:val="20"/>
                <w:szCs w:val="20"/>
                <w:lang w:eastAsia="ru-RU"/>
              </w:rPr>
              <w:t>Код причины постановки на учет</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E29A7FF" w14:textId="77777777" w:rsidR="00460CF7" w:rsidRPr="00460CF7" w:rsidRDefault="00460CF7" w:rsidP="00460CF7">
            <w:pPr>
              <w:spacing w:after="0" w:line="240" w:lineRule="auto"/>
              <w:rPr>
                <w:rFonts w:ascii="Verdana" w:eastAsia="Times New Roman" w:hAnsi="Verdana" w:cs="Times New Roman"/>
                <w:color w:val="222222"/>
                <w:sz w:val="20"/>
                <w:szCs w:val="20"/>
                <w:lang w:eastAsia="ru-RU"/>
              </w:rPr>
            </w:pPr>
            <w:r w:rsidRPr="00460CF7">
              <w:rPr>
                <w:rFonts w:ascii="Verdana" w:eastAsia="Times New Roman" w:hAnsi="Verdana" w:cs="Times New Roman"/>
                <w:color w:val="222222"/>
                <w:sz w:val="20"/>
                <w:szCs w:val="20"/>
                <w:lang w:eastAsia="ru-RU"/>
              </w:rPr>
              <w:t>532101001</w:t>
            </w:r>
          </w:p>
        </w:tc>
      </w:tr>
      <w:tr w:rsidR="00460CF7" w:rsidRPr="00460CF7" w14:paraId="494BB5BA" w14:textId="77777777" w:rsidTr="00460CF7">
        <w:trPr>
          <w:tblCellSpacing w:w="15" w:type="dxa"/>
        </w:trPr>
        <w:tc>
          <w:tcPr>
            <w:tcW w:w="0" w:type="auto"/>
            <w:gridSpan w:val="2"/>
            <w:shd w:val="clear" w:color="auto" w:fill="FFFFFF"/>
            <w:hideMark/>
          </w:tcPr>
          <w:p w14:paraId="49728456" w14:textId="77777777" w:rsidR="00460CF7" w:rsidRPr="00460CF7" w:rsidRDefault="00460CF7" w:rsidP="00460CF7">
            <w:pPr>
              <w:spacing w:after="0" w:line="240" w:lineRule="auto"/>
              <w:rPr>
                <w:rFonts w:ascii="Verdana" w:eastAsia="Times New Roman" w:hAnsi="Verdana" w:cs="Times New Roman"/>
                <w:color w:val="222222"/>
                <w:sz w:val="20"/>
                <w:szCs w:val="20"/>
                <w:lang w:eastAsia="ru-RU"/>
              </w:rPr>
            </w:pPr>
          </w:p>
        </w:tc>
      </w:tr>
      <w:tr w:rsidR="00460CF7" w:rsidRPr="00460CF7" w14:paraId="00B7BC96" w14:textId="77777777" w:rsidTr="00460CF7">
        <w:trPr>
          <w:tblCellSpacing w:w="15" w:type="dxa"/>
        </w:trPr>
        <w:tc>
          <w:tcPr>
            <w:tcW w:w="0" w:type="auto"/>
            <w:gridSpan w:val="2"/>
            <w:shd w:val="clear" w:color="auto" w:fill="FFFFFF"/>
            <w:tcMar>
              <w:top w:w="300" w:type="dxa"/>
              <w:left w:w="15" w:type="dxa"/>
              <w:bottom w:w="15" w:type="dxa"/>
              <w:right w:w="15" w:type="dxa"/>
            </w:tcMar>
            <w:vAlign w:val="center"/>
            <w:hideMark/>
          </w:tcPr>
          <w:p w14:paraId="78877C48" w14:textId="77777777" w:rsidR="00460CF7" w:rsidRPr="00460CF7" w:rsidRDefault="00460CF7" w:rsidP="00460CF7">
            <w:pPr>
              <w:spacing w:after="0" w:line="240" w:lineRule="auto"/>
              <w:rPr>
                <w:rFonts w:ascii="Verdana" w:eastAsia="Times New Roman" w:hAnsi="Verdana" w:cs="Times New Roman"/>
                <w:b/>
                <w:bCs/>
                <w:color w:val="222222"/>
                <w:sz w:val="20"/>
                <w:szCs w:val="20"/>
                <w:lang w:eastAsia="ru-RU"/>
              </w:rPr>
            </w:pPr>
            <w:r w:rsidRPr="00460CF7">
              <w:rPr>
                <w:rFonts w:ascii="Verdana" w:eastAsia="Times New Roman" w:hAnsi="Verdana" w:cs="Times New Roman"/>
                <w:b/>
                <w:bCs/>
                <w:color w:val="222222"/>
                <w:sz w:val="20"/>
                <w:szCs w:val="20"/>
                <w:lang w:eastAsia="ru-RU"/>
              </w:rPr>
              <w:t>I. Сведения о закупке у субъектов малого и среднего предпринимательства по итогам года</w:t>
            </w:r>
          </w:p>
        </w:tc>
      </w:tr>
      <w:tr w:rsidR="00460CF7" w:rsidRPr="00460CF7" w14:paraId="598EACF5" w14:textId="77777777" w:rsidTr="00460CF7">
        <w:trPr>
          <w:tblCellSpacing w:w="15" w:type="dxa"/>
        </w:trPr>
        <w:tc>
          <w:tcPr>
            <w:tcW w:w="0" w:type="auto"/>
            <w:gridSpan w:val="2"/>
            <w:shd w:val="clear" w:color="auto" w:fill="FFFFFF"/>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389"/>
              <w:gridCol w:w="2456"/>
              <w:gridCol w:w="1490"/>
              <w:gridCol w:w="1490"/>
              <w:gridCol w:w="1564"/>
              <w:gridCol w:w="1860"/>
            </w:tblGrid>
            <w:tr w:rsidR="00460CF7" w:rsidRPr="00460CF7" w14:paraId="5CC3E1A5" w14:textId="77777777">
              <w:tc>
                <w:tcPr>
                  <w:tcW w:w="1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23CA85A9" w14:textId="77777777" w:rsidR="00460CF7" w:rsidRPr="00460CF7" w:rsidRDefault="00460CF7" w:rsidP="00460CF7">
                  <w:pPr>
                    <w:spacing w:after="0" w:line="240" w:lineRule="auto"/>
                    <w:jc w:val="center"/>
                    <w:rPr>
                      <w:rFonts w:ascii="Times New Roman" w:eastAsia="Times New Roman" w:hAnsi="Times New Roman" w:cs="Times New Roman"/>
                      <w:b/>
                      <w:bCs/>
                      <w:sz w:val="24"/>
                      <w:szCs w:val="24"/>
                      <w:lang w:eastAsia="ru-RU"/>
                    </w:rPr>
                  </w:pPr>
                  <w:r w:rsidRPr="00460CF7">
                    <w:rPr>
                      <w:rFonts w:ascii="Times New Roman" w:eastAsia="Times New Roman" w:hAnsi="Times New Roman" w:cs="Times New Roman"/>
                      <w:b/>
                      <w:bCs/>
                      <w:sz w:val="24"/>
                      <w:szCs w:val="24"/>
                      <w:lang w:eastAsia="ru-RU"/>
                    </w:rPr>
                    <w:t>№ п/п</w:t>
                  </w:r>
                </w:p>
              </w:tc>
              <w:tc>
                <w:tcPr>
                  <w:tcW w:w="27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2B765C98" w14:textId="77777777" w:rsidR="00460CF7" w:rsidRPr="00460CF7" w:rsidRDefault="00460CF7" w:rsidP="00460CF7">
                  <w:pPr>
                    <w:spacing w:after="0" w:line="240" w:lineRule="auto"/>
                    <w:jc w:val="center"/>
                    <w:rPr>
                      <w:rFonts w:ascii="Times New Roman" w:eastAsia="Times New Roman" w:hAnsi="Times New Roman" w:cs="Times New Roman"/>
                      <w:b/>
                      <w:bCs/>
                      <w:sz w:val="24"/>
                      <w:szCs w:val="24"/>
                      <w:lang w:eastAsia="ru-RU"/>
                    </w:rPr>
                  </w:pPr>
                  <w:r w:rsidRPr="00460CF7">
                    <w:rPr>
                      <w:rFonts w:ascii="Times New Roman" w:eastAsia="Times New Roman" w:hAnsi="Times New Roman" w:cs="Times New Roman"/>
                      <w:b/>
                      <w:bCs/>
                      <w:sz w:val="24"/>
                      <w:szCs w:val="24"/>
                      <w:lang w:eastAsia="ru-RU"/>
                    </w:rPr>
                    <w:t>Наименование показателя</w:t>
                  </w:r>
                </w:p>
              </w:tc>
              <w:tc>
                <w:tcPr>
                  <w:tcW w:w="6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76CAFB09" w14:textId="77777777" w:rsidR="00460CF7" w:rsidRPr="00460CF7" w:rsidRDefault="00460CF7" w:rsidP="00460CF7">
                  <w:pPr>
                    <w:spacing w:after="0" w:line="240" w:lineRule="auto"/>
                    <w:jc w:val="center"/>
                    <w:rPr>
                      <w:rFonts w:ascii="Times New Roman" w:eastAsia="Times New Roman" w:hAnsi="Times New Roman" w:cs="Times New Roman"/>
                      <w:b/>
                      <w:bCs/>
                      <w:sz w:val="24"/>
                      <w:szCs w:val="24"/>
                      <w:lang w:eastAsia="ru-RU"/>
                    </w:rPr>
                  </w:pPr>
                  <w:r w:rsidRPr="00460CF7">
                    <w:rPr>
                      <w:rFonts w:ascii="Times New Roman" w:eastAsia="Times New Roman" w:hAnsi="Times New Roman" w:cs="Times New Roman"/>
                      <w:b/>
                      <w:bCs/>
                      <w:sz w:val="24"/>
                      <w:szCs w:val="24"/>
                      <w:lang w:eastAsia="ru-RU"/>
                    </w:rPr>
                    <w:t>Общий стоимостной объем договоров, заключенных заказчиком по результатам закупок в отчётном году(тыс. рублей)</w:t>
                  </w:r>
                </w:p>
              </w:tc>
              <w:tc>
                <w:tcPr>
                  <w:tcW w:w="6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640D7939" w14:textId="77777777" w:rsidR="00460CF7" w:rsidRPr="00460CF7" w:rsidRDefault="00460CF7" w:rsidP="00460CF7">
                  <w:pPr>
                    <w:spacing w:after="0" w:line="240" w:lineRule="auto"/>
                    <w:jc w:val="center"/>
                    <w:rPr>
                      <w:rFonts w:ascii="Times New Roman" w:eastAsia="Times New Roman" w:hAnsi="Times New Roman" w:cs="Times New Roman"/>
                      <w:b/>
                      <w:bCs/>
                      <w:sz w:val="24"/>
                      <w:szCs w:val="24"/>
                      <w:lang w:eastAsia="ru-RU"/>
                    </w:rPr>
                  </w:pPr>
                  <w:r w:rsidRPr="00460CF7">
                    <w:rPr>
                      <w:rFonts w:ascii="Times New Roman" w:eastAsia="Times New Roman" w:hAnsi="Times New Roman" w:cs="Times New Roman"/>
                      <w:b/>
                      <w:bCs/>
                      <w:sz w:val="24"/>
                      <w:szCs w:val="24"/>
                      <w:lang w:eastAsia="ru-RU"/>
                    </w:rPr>
                    <w:t>Количество договоров, заключенных заказчиком по результатам закупок в отчётном году(единиц)</w:t>
                  </w:r>
                </w:p>
              </w:tc>
              <w:tc>
                <w:tcPr>
                  <w:tcW w:w="6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73F065FB" w14:textId="77777777" w:rsidR="00460CF7" w:rsidRPr="00460CF7" w:rsidRDefault="00460CF7" w:rsidP="00460CF7">
                  <w:pPr>
                    <w:spacing w:after="0" w:line="240" w:lineRule="auto"/>
                    <w:jc w:val="center"/>
                    <w:rPr>
                      <w:rFonts w:ascii="Times New Roman" w:eastAsia="Times New Roman" w:hAnsi="Times New Roman" w:cs="Times New Roman"/>
                      <w:b/>
                      <w:bCs/>
                      <w:sz w:val="24"/>
                      <w:szCs w:val="24"/>
                      <w:lang w:eastAsia="ru-RU"/>
                    </w:rPr>
                  </w:pPr>
                  <w:r w:rsidRPr="00460CF7">
                    <w:rPr>
                      <w:rFonts w:ascii="Times New Roman" w:eastAsia="Times New Roman" w:hAnsi="Times New Roman" w:cs="Times New Roman"/>
                      <w:b/>
                      <w:bCs/>
                      <w:sz w:val="24"/>
                      <w:szCs w:val="24"/>
                      <w:lang w:eastAsia="ru-RU"/>
                    </w:rPr>
                    <w:t>Стоимостной объем оплаты в отчётном году (с учётом объема оплаты в отчётном году договоров, срок исполнения которых превышает один календарный год, в том числе заключенных в предыдущие отчётные периоды)(тыс. рублей)</w:t>
                  </w:r>
                </w:p>
              </w:tc>
              <w:tc>
                <w:tcPr>
                  <w:tcW w:w="6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68854C10" w14:textId="77777777" w:rsidR="00460CF7" w:rsidRPr="00460CF7" w:rsidRDefault="00460CF7" w:rsidP="00460CF7">
                  <w:pPr>
                    <w:spacing w:after="0" w:line="240" w:lineRule="auto"/>
                    <w:jc w:val="center"/>
                    <w:rPr>
                      <w:rFonts w:ascii="Times New Roman" w:eastAsia="Times New Roman" w:hAnsi="Times New Roman" w:cs="Times New Roman"/>
                      <w:b/>
                      <w:bCs/>
                      <w:sz w:val="24"/>
                      <w:szCs w:val="24"/>
                      <w:lang w:eastAsia="ru-RU"/>
                    </w:rPr>
                  </w:pPr>
                  <w:r w:rsidRPr="00460CF7">
                    <w:rPr>
                      <w:rFonts w:ascii="Times New Roman" w:eastAsia="Times New Roman" w:hAnsi="Times New Roman" w:cs="Times New Roman"/>
                      <w:b/>
                      <w:bCs/>
                      <w:sz w:val="24"/>
                      <w:szCs w:val="24"/>
                      <w:lang w:eastAsia="ru-RU"/>
                    </w:rPr>
                    <w:t>Количество договоров, срок исполнения которых превышает один календарный год, заключенных в предыдущие отчётные периоды(единиц)</w:t>
                  </w:r>
                </w:p>
              </w:tc>
            </w:tr>
            <w:tr w:rsidR="00460CF7" w:rsidRPr="00460CF7" w14:paraId="6E2FC4F3" w14:textId="77777777">
              <w:tc>
                <w:tcPr>
                  <w:tcW w:w="0" w:type="auto"/>
                  <w:tcBorders>
                    <w:top w:val="nil"/>
                    <w:left w:val="nil"/>
                    <w:bottom w:val="nil"/>
                    <w:right w:val="nil"/>
                  </w:tcBorders>
                  <w:tcMar>
                    <w:top w:w="30" w:type="dxa"/>
                    <w:left w:w="30" w:type="dxa"/>
                    <w:bottom w:w="30" w:type="dxa"/>
                    <w:right w:w="30" w:type="dxa"/>
                  </w:tcMar>
                  <w:vAlign w:val="center"/>
                  <w:hideMark/>
                </w:tcPr>
                <w:p w14:paraId="61B45CF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1</w:t>
                  </w:r>
                </w:p>
              </w:tc>
              <w:tc>
                <w:tcPr>
                  <w:tcW w:w="0" w:type="auto"/>
                  <w:tcBorders>
                    <w:top w:val="nil"/>
                    <w:left w:val="nil"/>
                    <w:bottom w:val="nil"/>
                    <w:right w:val="nil"/>
                  </w:tcBorders>
                  <w:tcMar>
                    <w:top w:w="30" w:type="dxa"/>
                    <w:left w:w="30" w:type="dxa"/>
                    <w:bottom w:w="30" w:type="dxa"/>
                    <w:right w:w="30" w:type="dxa"/>
                  </w:tcMar>
                  <w:vAlign w:val="center"/>
                  <w:hideMark/>
                </w:tcPr>
                <w:p w14:paraId="5F60653F"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Всего заключено договоров по результатам закупок</w:t>
                  </w:r>
                </w:p>
              </w:tc>
              <w:tc>
                <w:tcPr>
                  <w:tcW w:w="0" w:type="auto"/>
                  <w:tcBorders>
                    <w:top w:val="nil"/>
                    <w:left w:val="nil"/>
                    <w:bottom w:val="nil"/>
                    <w:right w:val="nil"/>
                  </w:tcBorders>
                  <w:tcMar>
                    <w:top w:w="30" w:type="dxa"/>
                    <w:left w:w="30" w:type="dxa"/>
                    <w:bottom w:w="30" w:type="dxa"/>
                    <w:right w:w="30" w:type="dxa"/>
                  </w:tcMar>
                  <w:vAlign w:val="center"/>
                  <w:hideMark/>
                </w:tcPr>
                <w:p w14:paraId="10190E1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5024.97544</w:t>
                  </w:r>
                </w:p>
              </w:tc>
              <w:tc>
                <w:tcPr>
                  <w:tcW w:w="0" w:type="auto"/>
                  <w:tcBorders>
                    <w:top w:val="nil"/>
                    <w:left w:val="nil"/>
                    <w:bottom w:val="nil"/>
                    <w:right w:val="nil"/>
                  </w:tcBorders>
                  <w:tcMar>
                    <w:top w:w="30" w:type="dxa"/>
                    <w:left w:w="30" w:type="dxa"/>
                    <w:bottom w:w="30" w:type="dxa"/>
                    <w:right w:w="30" w:type="dxa"/>
                  </w:tcMar>
                  <w:vAlign w:val="center"/>
                  <w:hideMark/>
                </w:tcPr>
                <w:p w14:paraId="2C3E208F"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79</w:t>
                  </w:r>
                </w:p>
              </w:tc>
              <w:tc>
                <w:tcPr>
                  <w:tcW w:w="0" w:type="auto"/>
                  <w:tcBorders>
                    <w:top w:val="nil"/>
                    <w:left w:val="nil"/>
                    <w:bottom w:val="nil"/>
                    <w:right w:val="nil"/>
                  </w:tcBorders>
                  <w:tcMar>
                    <w:top w:w="30" w:type="dxa"/>
                    <w:left w:w="30" w:type="dxa"/>
                    <w:bottom w:w="30" w:type="dxa"/>
                    <w:right w:w="30" w:type="dxa"/>
                  </w:tcMar>
                  <w:vAlign w:val="center"/>
                  <w:hideMark/>
                </w:tcPr>
                <w:p w14:paraId="6673DB20"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6568.54575</w:t>
                  </w:r>
                </w:p>
              </w:tc>
              <w:tc>
                <w:tcPr>
                  <w:tcW w:w="0" w:type="auto"/>
                  <w:tcBorders>
                    <w:top w:val="nil"/>
                    <w:left w:val="nil"/>
                    <w:bottom w:val="nil"/>
                    <w:right w:val="nil"/>
                  </w:tcBorders>
                  <w:tcMar>
                    <w:top w:w="30" w:type="dxa"/>
                    <w:left w:w="30" w:type="dxa"/>
                    <w:bottom w:w="30" w:type="dxa"/>
                    <w:right w:w="30" w:type="dxa"/>
                  </w:tcMar>
                  <w:vAlign w:val="center"/>
                  <w:hideMark/>
                </w:tcPr>
                <w:p w14:paraId="05AA37EA"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82</w:t>
                  </w:r>
                </w:p>
              </w:tc>
            </w:tr>
            <w:tr w:rsidR="00460CF7" w:rsidRPr="00460CF7" w14:paraId="69D0B8DE" w14:textId="77777777">
              <w:tc>
                <w:tcPr>
                  <w:tcW w:w="0" w:type="auto"/>
                  <w:tcBorders>
                    <w:top w:val="nil"/>
                    <w:left w:val="nil"/>
                    <w:bottom w:val="nil"/>
                    <w:right w:val="nil"/>
                  </w:tcBorders>
                  <w:tcMar>
                    <w:top w:w="30" w:type="dxa"/>
                    <w:left w:w="30" w:type="dxa"/>
                    <w:bottom w:w="30" w:type="dxa"/>
                    <w:right w:w="30" w:type="dxa"/>
                  </w:tcMar>
                  <w:vAlign w:val="center"/>
                  <w:hideMark/>
                </w:tcPr>
                <w:p w14:paraId="39A3A047"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5548A353"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из них:</w:t>
                  </w:r>
                </w:p>
              </w:tc>
              <w:tc>
                <w:tcPr>
                  <w:tcW w:w="0" w:type="auto"/>
                  <w:vAlign w:val="center"/>
                  <w:hideMark/>
                </w:tcPr>
                <w:p w14:paraId="5EAE97B1"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6AFE5AC2"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3AECAF2D"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25091E00"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r>
            <w:tr w:rsidR="00460CF7" w:rsidRPr="00460CF7" w14:paraId="659E44F9" w14:textId="77777777">
              <w:tc>
                <w:tcPr>
                  <w:tcW w:w="0" w:type="auto"/>
                  <w:tcBorders>
                    <w:top w:val="nil"/>
                    <w:left w:val="nil"/>
                    <w:bottom w:val="nil"/>
                    <w:right w:val="nil"/>
                  </w:tcBorders>
                  <w:tcMar>
                    <w:top w:w="30" w:type="dxa"/>
                    <w:left w:w="30" w:type="dxa"/>
                    <w:bottom w:w="30" w:type="dxa"/>
                    <w:right w:w="30" w:type="dxa"/>
                  </w:tcMar>
                  <w:vAlign w:val="center"/>
                  <w:hideMark/>
                </w:tcPr>
                <w:p w14:paraId="075118CF"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4D316FDA"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для обеспечения обороны страны и безопасности государства</w:t>
                  </w:r>
                </w:p>
              </w:tc>
              <w:tc>
                <w:tcPr>
                  <w:tcW w:w="0" w:type="auto"/>
                  <w:tcBorders>
                    <w:top w:val="nil"/>
                    <w:left w:val="nil"/>
                    <w:bottom w:val="nil"/>
                    <w:right w:val="nil"/>
                  </w:tcBorders>
                  <w:tcMar>
                    <w:top w:w="30" w:type="dxa"/>
                    <w:left w:w="30" w:type="dxa"/>
                    <w:bottom w:w="30" w:type="dxa"/>
                    <w:right w:w="30" w:type="dxa"/>
                  </w:tcMar>
                  <w:vAlign w:val="center"/>
                  <w:hideMark/>
                </w:tcPr>
                <w:p w14:paraId="7C9CCFF0"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26E230E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E7B24E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543659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3F2E726A" w14:textId="77777777">
              <w:tc>
                <w:tcPr>
                  <w:tcW w:w="0" w:type="auto"/>
                  <w:tcBorders>
                    <w:top w:val="nil"/>
                    <w:left w:val="nil"/>
                    <w:bottom w:val="nil"/>
                    <w:right w:val="nil"/>
                  </w:tcBorders>
                  <w:tcMar>
                    <w:top w:w="30" w:type="dxa"/>
                    <w:left w:w="30" w:type="dxa"/>
                    <w:bottom w:w="30" w:type="dxa"/>
                    <w:right w:w="30" w:type="dxa"/>
                  </w:tcMar>
                  <w:vAlign w:val="center"/>
                  <w:hideMark/>
                </w:tcPr>
                <w:p w14:paraId="03C8F7DA"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4FD90F2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в области использования атомной энергии</w:t>
                  </w:r>
                </w:p>
              </w:tc>
              <w:tc>
                <w:tcPr>
                  <w:tcW w:w="0" w:type="auto"/>
                  <w:tcBorders>
                    <w:top w:val="nil"/>
                    <w:left w:val="nil"/>
                    <w:bottom w:val="nil"/>
                    <w:right w:val="nil"/>
                  </w:tcBorders>
                  <w:tcMar>
                    <w:top w:w="30" w:type="dxa"/>
                    <w:left w:w="30" w:type="dxa"/>
                    <w:bottom w:w="30" w:type="dxa"/>
                    <w:right w:w="30" w:type="dxa"/>
                  </w:tcMar>
                  <w:vAlign w:val="center"/>
                  <w:hideMark/>
                </w:tcPr>
                <w:p w14:paraId="55283F43"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040FC83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C813F9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3570B07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1CFC0916" w14:textId="77777777">
              <w:tc>
                <w:tcPr>
                  <w:tcW w:w="0" w:type="auto"/>
                  <w:tcBorders>
                    <w:top w:val="nil"/>
                    <w:left w:val="nil"/>
                    <w:bottom w:val="nil"/>
                    <w:right w:val="nil"/>
                  </w:tcBorders>
                  <w:tcMar>
                    <w:top w:w="30" w:type="dxa"/>
                    <w:left w:w="30" w:type="dxa"/>
                    <w:bottom w:w="30" w:type="dxa"/>
                    <w:right w:w="30" w:type="dxa"/>
                  </w:tcMar>
                  <w:vAlign w:val="center"/>
                  <w:hideMark/>
                </w:tcPr>
                <w:p w14:paraId="73E8144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295F352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товаров, работ, услуг, которые относятся к сфере деятельности субъектов естественных монополий в соответствии с Федеральным законом «О естественных монополиях»</w:t>
                  </w:r>
                </w:p>
              </w:tc>
              <w:tc>
                <w:tcPr>
                  <w:tcW w:w="0" w:type="auto"/>
                  <w:tcBorders>
                    <w:top w:val="nil"/>
                    <w:left w:val="nil"/>
                    <w:bottom w:val="nil"/>
                    <w:right w:val="nil"/>
                  </w:tcBorders>
                  <w:tcMar>
                    <w:top w:w="30" w:type="dxa"/>
                    <w:left w:w="30" w:type="dxa"/>
                    <w:bottom w:w="30" w:type="dxa"/>
                    <w:right w:w="30" w:type="dxa"/>
                  </w:tcMar>
                  <w:vAlign w:val="center"/>
                  <w:hideMark/>
                </w:tcPr>
                <w:p w14:paraId="4487AE2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2431E258"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28C51653"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660</w:t>
                  </w:r>
                </w:p>
              </w:tc>
              <w:tc>
                <w:tcPr>
                  <w:tcW w:w="0" w:type="auto"/>
                  <w:tcBorders>
                    <w:top w:val="nil"/>
                    <w:left w:val="nil"/>
                    <w:bottom w:val="nil"/>
                    <w:right w:val="nil"/>
                  </w:tcBorders>
                  <w:tcMar>
                    <w:top w:w="30" w:type="dxa"/>
                    <w:left w:w="30" w:type="dxa"/>
                    <w:bottom w:w="30" w:type="dxa"/>
                    <w:right w:w="30" w:type="dxa"/>
                  </w:tcMar>
                  <w:vAlign w:val="center"/>
                  <w:hideMark/>
                </w:tcPr>
                <w:p w14:paraId="2BF62527"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1</w:t>
                  </w:r>
                </w:p>
              </w:tc>
            </w:tr>
            <w:tr w:rsidR="00460CF7" w:rsidRPr="00460CF7" w14:paraId="693CF32D" w14:textId="77777777">
              <w:tc>
                <w:tcPr>
                  <w:tcW w:w="0" w:type="auto"/>
                  <w:tcBorders>
                    <w:top w:val="nil"/>
                    <w:left w:val="nil"/>
                    <w:bottom w:val="nil"/>
                    <w:right w:val="nil"/>
                  </w:tcBorders>
                  <w:tcMar>
                    <w:top w:w="30" w:type="dxa"/>
                    <w:left w:w="30" w:type="dxa"/>
                    <w:bottom w:w="30" w:type="dxa"/>
                    <w:right w:w="30" w:type="dxa"/>
                  </w:tcMar>
                  <w:vAlign w:val="center"/>
                  <w:hideMark/>
                </w:tcPr>
                <w:p w14:paraId="0BF5422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5AF7654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которые осуществлены за пределами территории Российской Федерации и предметом которых являются поставка товаров, выполнение работ, оказание услуг за пределами территории Российской Федерации</w:t>
                  </w:r>
                </w:p>
              </w:tc>
              <w:tc>
                <w:tcPr>
                  <w:tcW w:w="0" w:type="auto"/>
                  <w:tcBorders>
                    <w:top w:val="nil"/>
                    <w:left w:val="nil"/>
                    <w:bottom w:val="nil"/>
                    <w:right w:val="nil"/>
                  </w:tcBorders>
                  <w:tcMar>
                    <w:top w:w="30" w:type="dxa"/>
                    <w:left w:w="30" w:type="dxa"/>
                    <w:bottom w:w="30" w:type="dxa"/>
                    <w:right w:w="30" w:type="dxa"/>
                  </w:tcMar>
                  <w:vAlign w:val="center"/>
                  <w:hideMark/>
                </w:tcPr>
                <w:p w14:paraId="5FF5147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581F9BA8"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FA3683A"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AE25E00"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1C0B5B0A" w14:textId="77777777">
              <w:tc>
                <w:tcPr>
                  <w:tcW w:w="0" w:type="auto"/>
                  <w:tcBorders>
                    <w:top w:val="nil"/>
                    <w:left w:val="nil"/>
                    <w:bottom w:val="nil"/>
                    <w:right w:val="nil"/>
                  </w:tcBorders>
                  <w:tcMar>
                    <w:top w:w="30" w:type="dxa"/>
                    <w:left w:w="30" w:type="dxa"/>
                    <w:bottom w:w="30" w:type="dxa"/>
                    <w:right w:w="30" w:type="dxa"/>
                  </w:tcMar>
                  <w:vAlign w:val="center"/>
                  <w:hideMark/>
                </w:tcPr>
                <w:p w14:paraId="6249E2A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4788402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финансовых услуг, включая банковские услуги, страховые услуги, услуги на рынке ценных бумаг, услуги по договору лизинга, а также услуги, оказываемые финансовой организацией и связанные с привлечением и (или) размещением денежных средств юридических и физических лиц</w:t>
                  </w:r>
                </w:p>
              </w:tc>
              <w:tc>
                <w:tcPr>
                  <w:tcW w:w="0" w:type="auto"/>
                  <w:tcBorders>
                    <w:top w:val="nil"/>
                    <w:left w:val="nil"/>
                    <w:bottom w:val="nil"/>
                    <w:right w:val="nil"/>
                  </w:tcBorders>
                  <w:tcMar>
                    <w:top w:w="30" w:type="dxa"/>
                    <w:left w:w="30" w:type="dxa"/>
                    <w:bottom w:w="30" w:type="dxa"/>
                    <w:right w:w="30" w:type="dxa"/>
                  </w:tcMar>
                  <w:vAlign w:val="center"/>
                  <w:hideMark/>
                </w:tcPr>
                <w:p w14:paraId="51124088"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44280DD"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65687D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00A6DA25"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1C9A197B" w14:textId="77777777">
              <w:tc>
                <w:tcPr>
                  <w:tcW w:w="0" w:type="auto"/>
                  <w:tcBorders>
                    <w:top w:val="nil"/>
                    <w:left w:val="nil"/>
                    <w:bottom w:val="nil"/>
                    <w:right w:val="nil"/>
                  </w:tcBorders>
                  <w:tcMar>
                    <w:top w:w="30" w:type="dxa"/>
                    <w:left w:w="30" w:type="dxa"/>
                    <w:bottom w:w="30" w:type="dxa"/>
                    <w:right w:w="30" w:type="dxa"/>
                  </w:tcMar>
                  <w:vAlign w:val="center"/>
                  <w:hideMark/>
                </w:tcPr>
                <w:p w14:paraId="7AB05EC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5B31F7D0"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услуг по водоснабжению, водоотведению, теплоснабжению,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w:t>
                  </w:r>
                </w:p>
              </w:tc>
              <w:tc>
                <w:tcPr>
                  <w:tcW w:w="0" w:type="auto"/>
                  <w:tcBorders>
                    <w:top w:val="nil"/>
                    <w:left w:val="nil"/>
                    <w:bottom w:val="nil"/>
                    <w:right w:val="nil"/>
                  </w:tcBorders>
                  <w:tcMar>
                    <w:top w:w="30" w:type="dxa"/>
                    <w:left w:w="30" w:type="dxa"/>
                    <w:bottom w:w="30" w:type="dxa"/>
                    <w:right w:w="30" w:type="dxa"/>
                  </w:tcMar>
                  <w:vAlign w:val="center"/>
                  <w:hideMark/>
                </w:tcPr>
                <w:p w14:paraId="26FCC93F"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AC131D4"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70A177D7"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500</w:t>
                  </w:r>
                </w:p>
              </w:tc>
              <w:tc>
                <w:tcPr>
                  <w:tcW w:w="0" w:type="auto"/>
                  <w:tcBorders>
                    <w:top w:val="nil"/>
                    <w:left w:val="nil"/>
                    <w:bottom w:val="nil"/>
                    <w:right w:val="nil"/>
                  </w:tcBorders>
                  <w:tcMar>
                    <w:top w:w="30" w:type="dxa"/>
                    <w:left w:w="30" w:type="dxa"/>
                    <w:bottom w:w="30" w:type="dxa"/>
                    <w:right w:w="30" w:type="dxa"/>
                  </w:tcMar>
                  <w:vAlign w:val="center"/>
                  <w:hideMark/>
                </w:tcPr>
                <w:p w14:paraId="7D7F6D8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2</w:t>
                  </w:r>
                </w:p>
              </w:tc>
            </w:tr>
            <w:tr w:rsidR="00460CF7" w:rsidRPr="00460CF7" w14:paraId="4C833CE1" w14:textId="77777777">
              <w:tc>
                <w:tcPr>
                  <w:tcW w:w="0" w:type="auto"/>
                  <w:tcBorders>
                    <w:top w:val="nil"/>
                    <w:left w:val="nil"/>
                    <w:bottom w:val="nil"/>
                    <w:right w:val="nil"/>
                  </w:tcBorders>
                  <w:tcMar>
                    <w:top w:w="30" w:type="dxa"/>
                    <w:left w:w="30" w:type="dxa"/>
                    <w:bottom w:w="30" w:type="dxa"/>
                    <w:right w:w="30" w:type="dxa"/>
                  </w:tcMar>
                  <w:vAlign w:val="center"/>
                  <w:hideMark/>
                </w:tcPr>
                <w:p w14:paraId="5ED04F23"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7878C82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Правительства Российской Федерации, законодательными актами соответствующего субъекта Российской Федерации</w:t>
                  </w:r>
                </w:p>
              </w:tc>
              <w:tc>
                <w:tcPr>
                  <w:tcW w:w="0" w:type="auto"/>
                  <w:tcBorders>
                    <w:top w:val="nil"/>
                    <w:left w:val="nil"/>
                    <w:bottom w:val="nil"/>
                    <w:right w:val="nil"/>
                  </w:tcBorders>
                  <w:tcMar>
                    <w:top w:w="30" w:type="dxa"/>
                    <w:left w:w="30" w:type="dxa"/>
                    <w:bottom w:w="30" w:type="dxa"/>
                    <w:right w:w="30" w:type="dxa"/>
                  </w:tcMar>
                  <w:vAlign w:val="center"/>
                  <w:hideMark/>
                </w:tcPr>
                <w:p w14:paraId="4CA47E14"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5D85985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932EC1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1992DE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0B72E35D" w14:textId="77777777">
              <w:tc>
                <w:tcPr>
                  <w:tcW w:w="0" w:type="auto"/>
                  <w:tcBorders>
                    <w:top w:val="nil"/>
                    <w:left w:val="nil"/>
                    <w:bottom w:val="nil"/>
                    <w:right w:val="nil"/>
                  </w:tcBorders>
                  <w:tcMar>
                    <w:top w:w="30" w:type="dxa"/>
                    <w:left w:w="30" w:type="dxa"/>
                    <w:bottom w:w="30" w:type="dxa"/>
                    <w:right w:w="30" w:type="dxa"/>
                  </w:tcMar>
                  <w:vAlign w:val="center"/>
                  <w:hideMark/>
                </w:tcPr>
                <w:p w14:paraId="61C35988"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1E4E8F6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проведению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tc>
              <w:tc>
                <w:tcPr>
                  <w:tcW w:w="0" w:type="auto"/>
                  <w:tcBorders>
                    <w:top w:val="nil"/>
                    <w:left w:val="nil"/>
                    <w:bottom w:val="nil"/>
                    <w:right w:val="nil"/>
                  </w:tcBorders>
                  <w:tcMar>
                    <w:top w:w="30" w:type="dxa"/>
                    <w:left w:w="30" w:type="dxa"/>
                    <w:bottom w:w="30" w:type="dxa"/>
                    <w:right w:w="30" w:type="dxa"/>
                  </w:tcMar>
                  <w:vAlign w:val="center"/>
                  <w:hideMark/>
                </w:tcPr>
                <w:p w14:paraId="46E0F3F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3EFCC48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020CD29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0F82A13"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24957C1F" w14:textId="77777777">
              <w:tc>
                <w:tcPr>
                  <w:tcW w:w="0" w:type="auto"/>
                  <w:tcBorders>
                    <w:top w:val="nil"/>
                    <w:left w:val="nil"/>
                    <w:bottom w:val="nil"/>
                    <w:right w:val="nil"/>
                  </w:tcBorders>
                  <w:tcMar>
                    <w:top w:w="30" w:type="dxa"/>
                    <w:left w:w="30" w:type="dxa"/>
                    <w:bottom w:w="30" w:type="dxa"/>
                    <w:right w:w="30" w:type="dxa"/>
                  </w:tcMar>
                  <w:vAlign w:val="center"/>
                  <w:hideMark/>
                </w:tcPr>
                <w:p w14:paraId="518923B3"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152B7DB8"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предметом которых является аренда и (или) приобретение в собственность объектов недвижимого имущества</w:t>
                  </w:r>
                </w:p>
              </w:tc>
              <w:tc>
                <w:tcPr>
                  <w:tcW w:w="0" w:type="auto"/>
                  <w:tcBorders>
                    <w:top w:val="nil"/>
                    <w:left w:val="nil"/>
                    <w:bottom w:val="nil"/>
                    <w:right w:val="nil"/>
                  </w:tcBorders>
                  <w:tcMar>
                    <w:top w:w="30" w:type="dxa"/>
                    <w:left w:w="30" w:type="dxa"/>
                    <w:bottom w:w="30" w:type="dxa"/>
                    <w:right w:w="30" w:type="dxa"/>
                  </w:tcMar>
                  <w:vAlign w:val="center"/>
                  <w:hideMark/>
                </w:tcPr>
                <w:p w14:paraId="4082C0B4"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73279074"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FDDB4E4"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0771675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2E98CE9A" w14:textId="77777777">
              <w:tc>
                <w:tcPr>
                  <w:tcW w:w="0" w:type="auto"/>
                  <w:tcBorders>
                    <w:top w:val="nil"/>
                    <w:left w:val="nil"/>
                    <w:bottom w:val="nil"/>
                    <w:right w:val="nil"/>
                  </w:tcBorders>
                  <w:tcMar>
                    <w:top w:w="30" w:type="dxa"/>
                    <w:left w:w="30" w:type="dxa"/>
                    <w:bottom w:w="30" w:type="dxa"/>
                    <w:right w:w="30" w:type="dxa"/>
                  </w:tcMar>
                  <w:vAlign w:val="center"/>
                  <w:hideMark/>
                </w:tcPr>
                <w:p w14:paraId="15C7881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22BD3B4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энергоносителей</w:t>
                  </w:r>
                </w:p>
              </w:tc>
              <w:tc>
                <w:tcPr>
                  <w:tcW w:w="0" w:type="auto"/>
                  <w:tcBorders>
                    <w:top w:val="nil"/>
                    <w:left w:val="nil"/>
                    <w:bottom w:val="nil"/>
                    <w:right w:val="nil"/>
                  </w:tcBorders>
                  <w:tcMar>
                    <w:top w:w="30" w:type="dxa"/>
                    <w:left w:w="30" w:type="dxa"/>
                    <w:bottom w:w="30" w:type="dxa"/>
                    <w:right w:w="30" w:type="dxa"/>
                  </w:tcMar>
                  <w:vAlign w:val="center"/>
                  <w:hideMark/>
                </w:tcPr>
                <w:p w14:paraId="50986AA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0240BB00"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0852AE2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6F05FD1"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45E15621" w14:textId="77777777">
              <w:tc>
                <w:tcPr>
                  <w:tcW w:w="0" w:type="auto"/>
                  <w:tcBorders>
                    <w:top w:val="nil"/>
                    <w:left w:val="nil"/>
                    <w:bottom w:val="nil"/>
                    <w:right w:val="nil"/>
                  </w:tcBorders>
                  <w:tcMar>
                    <w:top w:w="30" w:type="dxa"/>
                    <w:left w:w="30" w:type="dxa"/>
                    <w:bottom w:w="30" w:type="dxa"/>
                    <w:right w:w="30" w:type="dxa"/>
                  </w:tcMar>
                  <w:vAlign w:val="center"/>
                  <w:hideMark/>
                </w:tcPr>
                <w:p w14:paraId="373AB3E7"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6214631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услуг добычи, хранения, отгрузки (перевалки), переработки энергоносителей</w:t>
                  </w:r>
                </w:p>
              </w:tc>
              <w:tc>
                <w:tcPr>
                  <w:tcW w:w="0" w:type="auto"/>
                  <w:tcBorders>
                    <w:top w:val="nil"/>
                    <w:left w:val="nil"/>
                    <w:bottom w:val="nil"/>
                    <w:right w:val="nil"/>
                  </w:tcBorders>
                  <w:tcMar>
                    <w:top w:w="30" w:type="dxa"/>
                    <w:left w:w="30" w:type="dxa"/>
                    <w:bottom w:w="30" w:type="dxa"/>
                    <w:right w:w="30" w:type="dxa"/>
                  </w:tcMar>
                  <w:vAlign w:val="center"/>
                  <w:hideMark/>
                </w:tcPr>
                <w:p w14:paraId="432AF9DF"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2C0AB8A"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1481AA9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D7969E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482732A6" w14:textId="77777777">
              <w:tc>
                <w:tcPr>
                  <w:tcW w:w="0" w:type="auto"/>
                  <w:tcBorders>
                    <w:top w:val="nil"/>
                    <w:left w:val="nil"/>
                    <w:bottom w:val="nil"/>
                    <w:right w:val="nil"/>
                  </w:tcBorders>
                  <w:tcMar>
                    <w:top w:w="30" w:type="dxa"/>
                    <w:left w:w="30" w:type="dxa"/>
                    <w:bottom w:w="30" w:type="dxa"/>
                    <w:right w:w="30" w:type="dxa"/>
                  </w:tcMar>
                  <w:vAlign w:val="center"/>
                  <w:hideMark/>
                </w:tcPr>
                <w:p w14:paraId="70B2103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7A2430B1"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подвижного состава и материалов верхнего строения железнодорожного пути</w:t>
                  </w:r>
                </w:p>
              </w:tc>
              <w:tc>
                <w:tcPr>
                  <w:tcW w:w="0" w:type="auto"/>
                  <w:tcBorders>
                    <w:top w:val="nil"/>
                    <w:left w:val="nil"/>
                    <w:bottom w:val="nil"/>
                    <w:right w:val="nil"/>
                  </w:tcBorders>
                  <w:tcMar>
                    <w:top w:w="30" w:type="dxa"/>
                    <w:left w:w="30" w:type="dxa"/>
                    <w:bottom w:w="30" w:type="dxa"/>
                    <w:right w:w="30" w:type="dxa"/>
                  </w:tcMar>
                  <w:vAlign w:val="center"/>
                  <w:hideMark/>
                </w:tcPr>
                <w:p w14:paraId="596CF11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36A8DE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9D36CE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F05AF6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0AFEC15D" w14:textId="77777777">
              <w:tc>
                <w:tcPr>
                  <w:tcW w:w="0" w:type="auto"/>
                  <w:tcBorders>
                    <w:top w:val="nil"/>
                    <w:left w:val="nil"/>
                    <w:bottom w:val="nil"/>
                    <w:right w:val="nil"/>
                  </w:tcBorders>
                  <w:tcMar>
                    <w:top w:w="30" w:type="dxa"/>
                    <w:left w:w="30" w:type="dxa"/>
                    <w:bottom w:w="30" w:type="dxa"/>
                    <w:right w:w="30" w:type="dxa"/>
                  </w:tcMar>
                  <w:vAlign w:val="center"/>
                  <w:hideMark/>
                </w:tcPr>
                <w:p w14:paraId="22CEEC8A"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775522A0"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результатов интеллектуальной деятельности у поставщика (исполнителя, подрядчика), обладающего исключительным правом на результат интеллектуальной деятельности или средство индивидуализации, удостоверенным правоустанавливающим документом</w:t>
                  </w:r>
                </w:p>
              </w:tc>
              <w:tc>
                <w:tcPr>
                  <w:tcW w:w="0" w:type="auto"/>
                  <w:tcBorders>
                    <w:top w:val="nil"/>
                    <w:left w:val="nil"/>
                    <w:bottom w:val="nil"/>
                    <w:right w:val="nil"/>
                  </w:tcBorders>
                  <w:tcMar>
                    <w:top w:w="30" w:type="dxa"/>
                    <w:left w:w="30" w:type="dxa"/>
                    <w:bottom w:w="30" w:type="dxa"/>
                    <w:right w:w="30" w:type="dxa"/>
                  </w:tcMar>
                  <w:vAlign w:val="center"/>
                  <w:hideMark/>
                </w:tcPr>
                <w:p w14:paraId="181E52AF"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5E56AF1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3E888D1A"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179A06A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1D6ADB85" w14:textId="77777777">
              <w:tc>
                <w:tcPr>
                  <w:tcW w:w="0" w:type="auto"/>
                  <w:tcBorders>
                    <w:top w:val="nil"/>
                    <w:left w:val="nil"/>
                    <w:bottom w:val="nil"/>
                    <w:right w:val="nil"/>
                  </w:tcBorders>
                  <w:tcMar>
                    <w:top w:w="30" w:type="dxa"/>
                    <w:left w:w="30" w:type="dxa"/>
                    <w:bottom w:w="30" w:type="dxa"/>
                    <w:right w:w="30" w:type="dxa"/>
                  </w:tcMar>
                  <w:vAlign w:val="center"/>
                  <w:hideMark/>
                </w:tcPr>
                <w:p w14:paraId="6A4CCE3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1F8F43F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услуг области воздушных перевозок и авиационных работ</w:t>
                  </w:r>
                </w:p>
              </w:tc>
              <w:tc>
                <w:tcPr>
                  <w:tcW w:w="0" w:type="auto"/>
                  <w:tcBorders>
                    <w:top w:val="nil"/>
                    <w:left w:val="nil"/>
                    <w:bottom w:val="nil"/>
                    <w:right w:val="nil"/>
                  </w:tcBorders>
                  <w:tcMar>
                    <w:top w:w="30" w:type="dxa"/>
                    <w:left w:w="30" w:type="dxa"/>
                    <w:bottom w:w="30" w:type="dxa"/>
                    <w:right w:w="30" w:type="dxa"/>
                  </w:tcMar>
                  <w:vAlign w:val="center"/>
                  <w:hideMark/>
                </w:tcPr>
                <w:p w14:paraId="562EE824"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08C9A9F"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0D14B50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E71C3A1"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33B4E2FE" w14:textId="77777777">
              <w:tc>
                <w:tcPr>
                  <w:tcW w:w="0" w:type="auto"/>
                  <w:tcBorders>
                    <w:top w:val="nil"/>
                    <w:left w:val="nil"/>
                    <w:bottom w:val="nil"/>
                    <w:right w:val="nil"/>
                  </w:tcBorders>
                  <w:tcMar>
                    <w:top w:w="30" w:type="dxa"/>
                    <w:left w:w="30" w:type="dxa"/>
                    <w:bottom w:w="30" w:type="dxa"/>
                    <w:right w:w="30" w:type="dxa"/>
                  </w:tcMar>
                  <w:vAlign w:val="center"/>
                  <w:hideMark/>
                </w:tcPr>
                <w:p w14:paraId="277443AD"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32550CD4"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труб большого диаметра, используемых при строительстве магистральных нефтепроводов и нефтепродуктопроводов</w:t>
                  </w:r>
                </w:p>
              </w:tc>
              <w:tc>
                <w:tcPr>
                  <w:tcW w:w="0" w:type="auto"/>
                  <w:tcBorders>
                    <w:top w:val="nil"/>
                    <w:left w:val="nil"/>
                    <w:bottom w:val="nil"/>
                    <w:right w:val="nil"/>
                  </w:tcBorders>
                  <w:tcMar>
                    <w:top w:w="30" w:type="dxa"/>
                    <w:left w:w="30" w:type="dxa"/>
                    <w:bottom w:w="30" w:type="dxa"/>
                    <w:right w:w="30" w:type="dxa"/>
                  </w:tcMar>
                  <w:vAlign w:val="center"/>
                  <w:hideMark/>
                </w:tcPr>
                <w:p w14:paraId="03D9F7B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5C00BAA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2305D26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3166115D"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0DD8E5AF" w14:textId="77777777">
              <w:tc>
                <w:tcPr>
                  <w:tcW w:w="0" w:type="auto"/>
                  <w:tcBorders>
                    <w:top w:val="nil"/>
                    <w:left w:val="nil"/>
                    <w:bottom w:val="nil"/>
                    <w:right w:val="nil"/>
                  </w:tcBorders>
                  <w:tcMar>
                    <w:top w:w="30" w:type="dxa"/>
                    <w:left w:w="30" w:type="dxa"/>
                    <w:bottom w:w="30" w:type="dxa"/>
                    <w:right w:w="30" w:type="dxa"/>
                  </w:tcMar>
                  <w:vAlign w:val="center"/>
                  <w:hideMark/>
                </w:tcPr>
                <w:p w14:paraId="3D750BA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4E4DF125"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товаров, являющихся источником радиоактивной и химической опасности и применяемых для разведки, добычи, транспортировки и переработки сырой нефти и природного газа</w:t>
                  </w:r>
                </w:p>
              </w:tc>
              <w:tc>
                <w:tcPr>
                  <w:tcW w:w="0" w:type="auto"/>
                  <w:tcBorders>
                    <w:top w:val="nil"/>
                    <w:left w:val="nil"/>
                    <w:bottom w:val="nil"/>
                    <w:right w:val="nil"/>
                  </w:tcBorders>
                  <w:tcMar>
                    <w:top w:w="30" w:type="dxa"/>
                    <w:left w:w="30" w:type="dxa"/>
                    <w:bottom w:w="30" w:type="dxa"/>
                    <w:right w:w="30" w:type="dxa"/>
                  </w:tcMar>
                  <w:vAlign w:val="center"/>
                  <w:hideMark/>
                </w:tcPr>
                <w:p w14:paraId="1F28F79A"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01AF9CA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9194DA4"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AC47567"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3E2DF09D" w14:textId="77777777">
              <w:tc>
                <w:tcPr>
                  <w:tcW w:w="0" w:type="auto"/>
                  <w:tcBorders>
                    <w:top w:val="nil"/>
                    <w:left w:val="nil"/>
                    <w:bottom w:val="nil"/>
                    <w:right w:val="nil"/>
                  </w:tcBorders>
                  <w:tcMar>
                    <w:top w:w="30" w:type="dxa"/>
                    <w:left w:w="30" w:type="dxa"/>
                    <w:bottom w:w="30" w:type="dxa"/>
                    <w:right w:w="30" w:type="dxa"/>
                  </w:tcMar>
                  <w:vAlign w:val="center"/>
                  <w:hideMark/>
                </w:tcPr>
                <w:p w14:paraId="54F02864"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1C4A588D"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товаров, работ, услуг, поставляемых, выполняемых или оказываемых при проведении плановых ремонтов, технического обслуживания и модернизации, осуществляемых в рамках существующих гарантийных или лицензионных обязательств по закупленным товару, работе или услуге</w:t>
                  </w:r>
                </w:p>
              </w:tc>
              <w:tc>
                <w:tcPr>
                  <w:tcW w:w="0" w:type="auto"/>
                  <w:tcBorders>
                    <w:top w:val="nil"/>
                    <w:left w:val="nil"/>
                    <w:bottom w:val="nil"/>
                    <w:right w:val="nil"/>
                  </w:tcBorders>
                  <w:tcMar>
                    <w:top w:w="30" w:type="dxa"/>
                    <w:left w:w="30" w:type="dxa"/>
                    <w:bottom w:w="30" w:type="dxa"/>
                    <w:right w:w="30" w:type="dxa"/>
                  </w:tcMar>
                  <w:vAlign w:val="center"/>
                  <w:hideMark/>
                </w:tcPr>
                <w:p w14:paraId="6B33D2FD"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3E3235D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27482B6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16B523DF"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003EC9D4" w14:textId="77777777">
              <w:tc>
                <w:tcPr>
                  <w:tcW w:w="0" w:type="auto"/>
                  <w:tcBorders>
                    <w:top w:val="nil"/>
                    <w:left w:val="nil"/>
                    <w:bottom w:val="nil"/>
                    <w:right w:val="nil"/>
                  </w:tcBorders>
                  <w:tcMar>
                    <w:top w:w="30" w:type="dxa"/>
                    <w:left w:w="30" w:type="dxa"/>
                    <w:bottom w:w="30" w:type="dxa"/>
                    <w:right w:w="30" w:type="dxa"/>
                  </w:tcMar>
                  <w:vAlign w:val="center"/>
                  <w:hideMark/>
                </w:tcPr>
                <w:p w14:paraId="03747F45"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27433171"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закупки товаров, работ (услуг), в том числе происходящих из иностранного государства и (или) выполняемых (оказываемых) иностранными лицами, в целях реализации шельфовых проектов</w:t>
                  </w:r>
                </w:p>
              </w:tc>
              <w:tc>
                <w:tcPr>
                  <w:tcW w:w="0" w:type="auto"/>
                  <w:tcBorders>
                    <w:top w:val="nil"/>
                    <w:left w:val="nil"/>
                    <w:bottom w:val="nil"/>
                    <w:right w:val="nil"/>
                  </w:tcBorders>
                  <w:tcMar>
                    <w:top w:w="30" w:type="dxa"/>
                    <w:left w:w="30" w:type="dxa"/>
                    <w:bottom w:w="30" w:type="dxa"/>
                    <w:right w:w="30" w:type="dxa"/>
                  </w:tcMar>
                  <w:vAlign w:val="center"/>
                  <w:hideMark/>
                </w:tcPr>
                <w:p w14:paraId="57CC7871"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5A357053"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F2301D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0D0B295F"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3ACA4BE8" w14:textId="77777777">
              <w:tc>
                <w:tcPr>
                  <w:tcW w:w="0" w:type="auto"/>
                  <w:tcBorders>
                    <w:top w:val="nil"/>
                    <w:left w:val="nil"/>
                    <w:bottom w:val="nil"/>
                    <w:right w:val="nil"/>
                  </w:tcBorders>
                  <w:tcMar>
                    <w:top w:w="30" w:type="dxa"/>
                    <w:left w:w="30" w:type="dxa"/>
                    <w:bottom w:w="30" w:type="dxa"/>
                    <w:right w:w="30" w:type="dxa"/>
                  </w:tcMar>
                  <w:vAlign w:val="center"/>
                  <w:hideMark/>
                </w:tcPr>
                <w:p w14:paraId="03D172D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152FEED0"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закупки услуг подвижной радиотелефонной связи</w:t>
                  </w:r>
                </w:p>
              </w:tc>
              <w:tc>
                <w:tcPr>
                  <w:tcW w:w="0" w:type="auto"/>
                  <w:tcBorders>
                    <w:top w:val="nil"/>
                    <w:left w:val="nil"/>
                    <w:bottom w:val="nil"/>
                    <w:right w:val="nil"/>
                  </w:tcBorders>
                  <w:tcMar>
                    <w:top w:w="30" w:type="dxa"/>
                    <w:left w:w="30" w:type="dxa"/>
                    <w:bottom w:w="30" w:type="dxa"/>
                    <w:right w:w="30" w:type="dxa"/>
                  </w:tcMar>
                  <w:vAlign w:val="center"/>
                  <w:hideMark/>
                </w:tcPr>
                <w:p w14:paraId="6AE96CB3"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17FBFF7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39840771"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191E4F0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4AC418FA" w14:textId="77777777">
              <w:tc>
                <w:tcPr>
                  <w:tcW w:w="0" w:type="auto"/>
                  <w:tcBorders>
                    <w:top w:val="nil"/>
                    <w:left w:val="nil"/>
                    <w:bottom w:val="nil"/>
                    <w:right w:val="nil"/>
                  </w:tcBorders>
                  <w:tcMar>
                    <w:top w:w="30" w:type="dxa"/>
                    <w:left w:w="30" w:type="dxa"/>
                    <w:bottom w:w="30" w:type="dxa"/>
                    <w:right w:w="30" w:type="dxa"/>
                  </w:tcMar>
                  <w:vAlign w:val="center"/>
                  <w:hideMark/>
                </w:tcPr>
                <w:p w14:paraId="7DCEDBF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03DAA1E1"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закупки услуг образовательных организаций (за исключением услуг образовательных организаций, созданных в организационно-правовой форме потребительских кооперативов)</w:t>
                  </w:r>
                </w:p>
              </w:tc>
              <w:tc>
                <w:tcPr>
                  <w:tcW w:w="0" w:type="auto"/>
                  <w:tcBorders>
                    <w:top w:val="nil"/>
                    <w:left w:val="nil"/>
                    <w:bottom w:val="nil"/>
                    <w:right w:val="nil"/>
                  </w:tcBorders>
                  <w:tcMar>
                    <w:top w:w="30" w:type="dxa"/>
                    <w:left w:w="30" w:type="dxa"/>
                    <w:bottom w:w="30" w:type="dxa"/>
                    <w:right w:w="30" w:type="dxa"/>
                  </w:tcMar>
                  <w:vAlign w:val="center"/>
                  <w:hideMark/>
                </w:tcPr>
                <w:p w14:paraId="7580D8ED"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B0EF208"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37681983"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2FA79321"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1A248E42" w14:textId="77777777">
              <w:tc>
                <w:tcPr>
                  <w:tcW w:w="0" w:type="auto"/>
                  <w:tcBorders>
                    <w:top w:val="nil"/>
                    <w:left w:val="nil"/>
                    <w:bottom w:val="nil"/>
                    <w:right w:val="nil"/>
                  </w:tcBorders>
                  <w:tcMar>
                    <w:top w:w="30" w:type="dxa"/>
                    <w:left w:w="30" w:type="dxa"/>
                    <w:bottom w:w="30" w:type="dxa"/>
                    <w:right w:w="30" w:type="dxa"/>
                  </w:tcMar>
                  <w:vAlign w:val="center"/>
                  <w:hideMark/>
                </w:tcPr>
                <w:p w14:paraId="5FFF0D4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56AE450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между основным хозяйственным обществом и дочерним хозяйственным обществом и (или) хозяйственным обществом, созданным дочерним хозяйственным обществом, заключенные по результатам закупок, - в случае закупки товаров, работ, услуг собственного производства, - при необходимости соблюдения единого технологического процесса производства продукции, выполнения работ, оказания услуг, а также в случае закупки товаров, работ (услуг), связанных с оказанием бухгалтерских услуг, информационных услуг, охранной деятельностью или с сохранением коммерческой и информационной безопасности основного хозяйственного общества, его дочерних хозяйственных обществ, хозяйственных обществ, созданных дочерними хозяйственными обществами</w:t>
                  </w:r>
                </w:p>
              </w:tc>
              <w:tc>
                <w:tcPr>
                  <w:tcW w:w="0" w:type="auto"/>
                  <w:tcBorders>
                    <w:top w:val="nil"/>
                    <w:left w:val="nil"/>
                    <w:bottom w:val="nil"/>
                    <w:right w:val="nil"/>
                  </w:tcBorders>
                  <w:tcMar>
                    <w:top w:w="30" w:type="dxa"/>
                    <w:left w:w="30" w:type="dxa"/>
                    <w:bottom w:w="30" w:type="dxa"/>
                    <w:right w:w="30" w:type="dxa"/>
                  </w:tcMar>
                  <w:vAlign w:val="center"/>
                  <w:hideMark/>
                </w:tcPr>
                <w:p w14:paraId="769BC3C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50B2DB7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789A88B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5B7B0967"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79D636D1" w14:textId="77777777">
              <w:tc>
                <w:tcPr>
                  <w:tcW w:w="0" w:type="auto"/>
                  <w:tcBorders>
                    <w:top w:val="nil"/>
                    <w:left w:val="nil"/>
                    <w:bottom w:val="nil"/>
                    <w:right w:val="nil"/>
                  </w:tcBorders>
                  <w:tcMar>
                    <w:top w:w="30" w:type="dxa"/>
                    <w:left w:w="30" w:type="dxa"/>
                    <w:bottom w:w="30" w:type="dxa"/>
                    <w:right w:w="30" w:type="dxa"/>
                  </w:tcMar>
                  <w:vAlign w:val="center"/>
                  <w:hideMark/>
                </w:tcPr>
                <w:p w14:paraId="07724BA7"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46CCF8B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по обеспечению защиты персональных данных в информационных системах, - в случае если начальная (максимальная) цена таких закупок превышает 200 млн. рублей</w:t>
                  </w:r>
                </w:p>
              </w:tc>
              <w:tc>
                <w:tcPr>
                  <w:tcW w:w="0" w:type="auto"/>
                  <w:tcBorders>
                    <w:top w:val="nil"/>
                    <w:left w:val="nil"/>
                    <w:bottom w:val="nil"/>
                    <w:right w:val="nil"/>
                  </w:tcBorders>
                  <w:tcMar>
                    <w:top w:w="30" w:type="dxa"/>
                    <w:left w:w="30" w:type="dxa"/>
                    <w:bottom w:w="30" w:type="dxa"/>
                    <w:right w:w="30" w:type="dxa"/>
                  </w:tcMar>
                  <w:vAlign w:val="center"/>
                  <w:hideMark/>
                </w:tcPr>
                <w:p w14:paraId="406D92E4"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6A90095"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5C88201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D448CB0"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3065EF9E" w14:textId="77777777">
              <w:tc>
                <w:tcPr>
                  <w:tcW w:w="0" w:type="auto"/>
                  <w:tcBorders>
                    <w:top w:val="nil"/>
                    <w:left w:val="nil"/>
                    <w:bottom w:val="nil"/>
                    <w:right w:val="nil"/>
                  </w:tcBorders>
                  <w:tcMar>
                    <w:top w:w="30" w:type="dxa"/>
                    <w:left w:w="30" w:type="dxa"/>
                    <w:bottom w:w="30" w:type="dxa"/>
                    <w:right w:w="30" w:type="dxa"/>
                  </w:tcMar>
                  <w:vAlign w:val="center"/>
                  <w:hideMark/>
                </w:tcPr>
                <w:p w14:paraId="2A01EBEF"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26C4FAF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услуг по проведению аудита и обзорной проверки консолидированной финансовой отчетности заказчиками, суммарный объем выручки которых от продажи товаров, продукции, выполнения работ (оказания услуг), а также от прочих доходов по данным бухгалтерской (финансовой) отчетности за предшествующий календарный год превышает 10 млрд. рублей</w:t>
                  </w:r>
                </w:p>
              </w:tc>
              <w:tc>
                <w:tcPr>
                  <w:tcW w:w="0" w:type="auto"/>
                  <w:tcBorders>
                    <w:top w:val="nil"/>
                    <w:left w:val="nil"/>
                    <w:bottom w:val="nil"/>
                    <w:right w:val="nil"/>
                  </w:tcBorders>
                  <w:tcMar>
                    <w:top w:w="30" w:type="dxa"/>
                    <w:left w:w="30" w:type="dxa"/>
                    <w:bottom w:w="30" w:type="dxa"/>
                    <w:right w:w="30" w:type="dxa"/>
                  </w:tcMar>
                  <w:vAlign w:val="center"/>
                  <w:hideMark/>
                </w:tcPr>
                <w:p w14:paraId="6DDD29C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589892C7"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7043D440"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75329408"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7FD09ABF" w14:textId="77777777">
              <w:tc>
                <w:tcPr>
                  <w:tcW w:w="0" w:type="auto"/>
                  <w:tcBorders>
                    <w:top w:val="nil"/>
                    <w:left w:val="nil"/>
                    <w:bottom w:val="nil"/>
                    <w:right w:val="nil"/>
                  </w:tcBorders>
                  <w:tcMar>
                    <w:top w:w="30" w:type="dxa"/>
                    <w:left w:w="30" w:type="dxa"/>
                    <w:bottom w:w="30" w:type="dxa"/>
                    <w:right w:w="30" w:type="dxa"/>
                  </w:tcMar>
                  <w:vAlign w:val="center"/>
                  <w:hideMark/>
                </w:tcPr>
                <w:p w14:paraId="51A64BDA"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73B8C0A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необработанных природных алмазов</w:t>
                  </w:r>
                </w:p>
              </w:tc>
              <w:tc>
                <w:tcPr>
                  <w:tcW w:w="0" w:type="auto"/>
                  <w:tcBorders>
                    <w:top w:val="nil"/>
                    <w:left w:val="nil"/>
                    <w:bottom w:val="nil"/>
                    <w:right w:val="nil"/>
                  </w:tcBorders>
                  <w:tcMar>
                    <w:top w:w="30" w:type="dxa"/>
                    <w:left w:w="30" w:type="dxa"/>
                    <w:bottom w:w="30" w:type="dxa"/>
                    <w:right w:w="30" w:type="dxa"/>
                  </w:tcMar>
                  <w:vAlign w:val="center"/>
                  <w:hideMark/>
                </w:tcPr>
                <w:p w14:paraId="11C404C4"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27F77FF0"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5CF3DE85"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12AC875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08459996" w14:textId="77777777">
              <w:tc>
                <w:tcPr>
                  <w:tcW w:w="0" w:type="auto"/>
                  <w:tcBorders>
                    <w:top w:val="nil"/>
                    <w:left w:val="nil"/>
                    <w:bottom w:val="nil"/>
                    <w:right w:val="nil"/>
                  </w:tcBorders>
                  <w:tcMar>
                    <w:top w:w="30" w:type="dxa"/>
                    <w:left w:w="30" w:type="dxa"/>
                    <w:bottom w:w="30" w:type="dxa"/>
                    <w:right w:w="30" w:type="dxa"/>
                  </w:tcMar>
                  <w:vAlign w:val="center"/>
                  <w:hideMark/>
                </w:tcPr>
                <w:p w14:paraId="00CD8D8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68BBE695"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(соглашения), заключенные на срок более 5 лет по результатам закупок товаров, работ, услуг государственными компаниями, созданными на основании федерального закона, которые предусматривают одновременно софинансирование, проектирование и (или) разработку рабочей документации, строительство (реконструкцию и (или) комплексное обустройство), эксплуатацию, включая содержание, ремонт (при необходимости), капитальный ремонт (при необходимости) автомобильных дорог (участков автомобильных дорог) общего пользования федерального значения и (или) отдельных дорожных сооружений, являющихся их технологической частью, выполнение функций оператора по сбору платы за проезд по платным автомобильным дорогам (платным участкам автомобильных дорог) общего пользования федерального значения (при необходимости), при условии установления указанными заказчиками в отношении участников закупки требований о привлечении к исполнению таких договоров (соглашений) субподрядчиков (соисполнителей) из числа субъектов малого и среднего предпринимательства</w:t>
                  </w:r>
                </w:p>
              </w:tc>
              <w:tc>
                <w:tcPr>
                  <w:tcW w:w="0" w:type="auto"/>
                  <w:tcBorders>
                    <w:top w:val="nil"/>
                    <w:left w:val="nil"/>
                    <w:bottom w:val="nil"/>
                    <w:right w:val="nil"/>
                  </w:tcBorders>
                  <w:tcMar>
                    <w:top w:w="30" w:type="dxa"/>
                    <w:left w:w="30" w:type="dxa"/>
                    <w:bottom w:w="30" w:type="dxa"/>
                    <w:right w:w="30" w:type="dxa"/>
                  </w:tcMar>
                  <w:vAlign w:val="center"/>
                  <w:hideMark/>
                </w:tcPr>
                <w:p w14:paraId="0B89E13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39195F4"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3329A77"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075CA57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0881EE23" w14:textId="77777777">
              <w:tc>
                <w:tcPr>
                  <w:tcW w:w="0" w:type="auto"/>
                  <w:tcBorders>
                    <w:top w:val="nil"/>
                    <w:left w:val="nil"/>
                    <w:bottom w:val="nil"/>
                    <w:right w:val="nil"/>
                  </w:tcBorders>
                  <w:tcMar>
                    <w:top w:w="30" w:type="dxa"/>
                    <w:left w:w="30" w:type="dxa"/>
                    <w:bottom w:w="30" w:type="dxa"/>
                    <w:right w:w="30" w:type="dxa"/>
                  </w:tcMar>
                  <w:vAlign w:val="center"/>
                  <w:hideMark/>
                </w:tcPr>
                <w:p w14:paraId="7121B58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353EECEA"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работ, услуг по строительству, реконструкции, капитальному ремонту и обслуживанию особо опасных, технически сложных и уникальных объектов капитального строительства, определяемых в соответствии с законодательством Российской Федерации о градостроительной деятельности, а также закупок работ, услуг по подготовке проектной документации таких объектов в случае, если начальная (максимальная) цена договора на выполнение работ, оказание услуг по результатам указанных закупок превышает 400 млн. рублей</w:t>
                  </w:r>
                </w:p>
              </w:tc>
              <w:tc>
                <w:tcPr>
                  <w:tcW w:w="0" w:type="auto"/>
                  <w:tcBorders>
                    <w:top w:val="nil"/>
                    <w:left w:val="nil"/>
                    <w:bottom w:val="nil"/>
                    <w:right w:val="nil"/>
                  </w:tcBorders>
                  <w:tcMar>
                    <w:top w:w="30" w:type="dxa"/>
                    <w:left w:w="30" w:type="dxa"/>
                    <w:bottom w:w="30" w:type="dxa"/>
                    <w:right w:w="30" w:type="dxa"/>
                  </w:tcMar>
                  <w:vAlign w:val="center"/>
                  <w:hideMark/>
                </w:tcPr>
                <w:p w14:paraId="4A13AF3D"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70369604"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79261601"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5271CA0"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73257956" w14:textId="77777777">
              <w:tc>
                <w:tcPr>
                  <w:tcW w:w="0" w:type="auto"/>
                  <w:tcBorders>
                    <w:top w:val="nil"/>
                    <w:left w:val="nil"/>
                    <w:bottom w:val="nil"/>
                    <w:right w:val="nil"/>
                  </w:tcBorders>
                  <w:tcMar>
                    <w:top w:w="30" w:type="dxa"/>
                    <w:left w:w="30" w:type="dxa"/>
                    <w:bottom w:w="30" w:type="dxa"/>
                    <w:right w:w="30" w:type="dxa"/>
                  </w:tcMar>
                  <w:vAlign w:val="center"/>
                  <w:hideMark/>
                </w:tcPr>
                <w:p w14:paraId="7B99572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44B26ED4"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заключенные по результатам закупок работ, услуг по проектированию, строительству, эксплуатации, реконструкции, капитальному ремонту, техническому перевооружению, консервации и ликвидации объектов, которые в соответствии с законодательством Российской Федерации относятся к категории опасных производственных объектов, либо критически важных объектов топливно-энергетического комплекса, критических элементов объектов топливно-энергетического комплекса, определяемых в соответствии с законодательством Российской Федерации о безопасности объектов топливно-энергетического комплекса (за исключением закупки работ, услуг, включенных в утвержденный заказчиком перечень товаров, работ, услуг (в том числе инновационной продукции, высокотехнологичной продукции), закупки которых осуществляются у субъектов малого и среднего предпринимательства, в случае если начальная (максимальная) цена договора на выполнение работ, оказание услуг по результатам указанных закупок превышает 400 млн. рублей</w:t>
                  </w:r>
                </w:p>
              </w:tc>
              <w:tc>
                <w:tcPr>
                  <w:tcW w:w="0" w:type="auto"/>
                  <w:tcBorders>
                    <w:top w:val="nil"/>
                    <w:left w:val="nil"/>
                    <w:bottom w:val="nil"/>
                    <w:right w:val="nil"/>
                  </w:tcBorders>
                  <w:tcMar>
                    <w:top w:w="30" w:type="dxa"/>
                    <w:left w:w="30" w:type="dxa"/>
                    <w:bottom w:w="30" w:type="dxa"/>
                    <w:right w:w="30" w:type="dxa"/>
                  </w:tcMar>
                  <w:vAlign w:val="center"/>
                  <w:hideMark/>
                </w:tcPr>
                <w:p w14:paraId="0C52A33F"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594D4E6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05C586D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05D262D0"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3F09421A" w14:textId="77777777">
              <w:tc>
                <w:tcPr>
                  <w:tcW w:w="0" w:type="auto"/>
                  <w:tcBorders>
                    <w:top w:val="nil"/>
                    <w:left w:val="nil"/>
                    <w:bottom w:val="nil"/>
                    <w:right w:val="nil"/>
                  </w:tcBorders>
                  <w:tcMar>
                    <w:top w:w="30" w:type="dxa"/>
                    <w:left w:w="30" w:type="dxa"/>
                    <w:bottom w:w="30" w:type="dxa"/>
                    <w:right w:w="30" w:type="dxa"/>
                  </w:tcMar>
                  <w:vAlign w:val="center"/>
                  <w:hideMark/>
                </w:tcPr>
                <w:p w14:paraId="7FACC5C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222C9F71"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закупки лизинговыми компаниями предметов лизинга, в случае если начальная (максимальная) цена обязательного договора купли-продажи (поставки), заключаемого для выполнения своих обязательств по договору лизинга, превышает 400 млн. рублей</w:t>
                  </w:r>
                </w:p>
              </w:tc>
              <w:tc>
                <w:tcPr>
                  <w:tcW w:w="0" w:type="auto"/>
                  <w:tcBorders>
                    <w:top w:val="nil"/>
                    <w:left w:val="nil"/>
                    <w:bottom w:val="nil"/>
                    <w:right w:val="nil"/>
                  </w:tcBorders>
                  <w:tcMar>
                    <w:top w:w="30" w:type="dxa"/>
                    <w:left w:w="30" w:type="dxa"/>
                    <w:bottom w:w="30" w:type="dxa"/>
                    <w:right w:w="30" w:type="dxa"/>
                  </w:tcMar>
                  <w:vAlign w:val="center"/>
                  <w:hideMark/>
                </w:tcPr>
                <w:p w14:paraId="24ED696D"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2F236FD"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134712F"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33E6F9C8"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5CDA995C" w14:textId="77777777">
              <w:tc>
                <w:tcPr>
                  <w:tcW w:w="0" w:type="auto"/>
                  <w:tcBorders>
                    <w:top w:val="nil"/>
                    <w:left w:val="nil"/>
                    <w:bottom w:val="nil"/>
                    <w:right w:val="nil"/>
                  </w:tcBorders>
                  <w:tcMar>
                    <w:top w:w="30" w:type="dxa"/>
                    <w:left w:w="30" w:type="dxa"/>
                    <w:bottom w:w="30" w:type="dxa"/>
                    <w:right w:w="30" w:type="dxa"/>
                  </w:tcMar>
                  <w:vAlign w:val="center"/>
                  <w:hideMark/>
                </w:tcPr>
                <w:p w14:paraId="6139AE1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7CD9AA75"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договоры, предусматривающие поставку медицинских изделий, являющихся аппаратами, приборами, оборудованием, применяемыми в медицинских целях, их последующие обслуживание, при необходимости эксплуатацию в течение срока службы, ремонт и (или) утилизацию, в случае если начальная (максимальная) цена такого договора превышает 400 млн. рублей</w:t>
                  </w:r>
                </w:p>
              </w:tc>
              <w:tc>
                <w:tcPr>
                  <w:tcW w:w="0" w:type="auto"/>
                  <w:tcBorders>
                    <w:top w:val="nil"/>
                    <w:left w:val="nil"/>
                    <w:bottom w:val="nil"/>
                    <w:right w:val="nil"/>
                  </w:tcBorders>
                  <w:tcMar>
                    <w:top w:w="30" w:type="dxa"/>
                    <w:left w:w="30" w:type="dxa"/>
                    <w:bottom w:w="30" w:type="dxa"/>
                    <w:right w:w="30" w:type="dxa"/>
                  </w:tcMar>
                  <w:vAlign w:val="center"/>
                  <w:hideMark/>
                </w:tcPr>
                <w:p w14:paraId="456D4A7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0CCF33D1"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0403985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18F72888"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49680A8F" w14:textId="77777777">
              <w:tc>
                <w:tcPr>
                  <w:tcW w:w="0" w:type="auto"/>
                  <w:tcBorders>
                    <w:top w:val="nil"/>
                    <w:left w:val="nil"/>
                    <w:bottom w:val="nil"/>
                    <w:right w:val="nil"/>
                  </w:tcBorders>
                  <w:tcMar>
                    <w:top w:w="30" w:type="dxa"/>
                    <w:left w:w="30" w:type="dxa"/>
                    <w:bottom w:w="30" w:type="dxa"/>
                    <w:right w:w="30" w:type="dxa"/>
                  </w:tcMar>
                  <w:vAlign w:val="center"/>
                  <w:hideMark/>
                </w:tcPr>
                <w:p w14:paraId="493A41DA"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5AFD2375"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закупки гарантирующими поставщиками и сетевыми организациями приборов учета электрической энергии, иного оборудования и нематериальных активов, которые необходимы для обеспечения коммерческого учета электрической энергии (мощности) в соответствии с пунктом 5 статьи 37 Федерального закона «Об электроэнергетике»</w:t>
                  </w:r>
                </w:p>
              </w:tc>
              <w:tc>
                <w:tcPr>
                  <w:tcW w:w="0" w:type="auto"/>
                  <w:tcBorders>
                    <w:top w:val="nil"/>
                    <w:left w:val="nil"/>
                    <w:bottom w:val="nil"/>
                    <w:right w:val="nil"/>
                  </w:tcBorders>
                  <w:tcMar>
                    <w:top w:w="30" w:type="dxa"/>
                    <w:left w:w="30" w:type="dxa"/>
                    <w:bottom w:w="30" w:type="dxa"/>
                    <w:right w:w="30" w:type="dxa"/>
                  </w:tcMar>
                  <w:vAlign w:val="center"/>
                  <w:hideMark/>
                </w:tcPr>
                <w:p w14:paraId="3C46227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9A5C6D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17CAE1A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5D3EB30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6D8ED012" w14:textId="77777777">
              <w:tc>
                <w:tcPr>
                  <w:tcW w:w="0" w:type="auto"/>
                  <w:tcBorders>
                    <w:top w:val="nil"/>
                    <w:left w:val="nil"/>
                    <w:bottom w:val="nil"/>
                    <w:right w:val="nil"/>
                  </w:tcBorders>
                  <w:tcMar>
                    <w:top w:w="30" w:type="dxa"/>
                    <w:left w:w="30" w:type="dxa"/>
                    <w:bottom w:w="30" w:type="dxa"/>
                    <w:right w:w="30" w:type="dxa"/>
                  </w:tcMar>
                  <w:vAlign w:val="center"/>
                  <w:hideMark/>
                </w:tcPr>
                <w:p w14:paraId="3769EE0F"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2</w:t>
                  </w:r>
                </w:p>
              </w:tc>
              <w:tc>
                <w:tcPr>
                  <w:tcW w:w="0" w:type="auto"/>
                  <w:tcBorders>
                    <w:top w:val="nil"/>
                    <w:left w:val="nil"/>
                    <w:bottom w:val="nil"/>
                    <w:right w:val="nil"/>
                  </w:tcBorders>
                  <w:tcMar>
                    <w:top w:w="30" w:type="dxa"/>
                    <w:left w:w="30" w:type="dxa"/>
                    <w:bottom w:w="30" w:type="dxa"/>
                    <w:right w:w="30" w:type="dxa"/>
                  </w:tcMar>
                  <w:vAlign w:val="center"/>
                  <w:hideMark/>
                </w:tcPr>
                <w:p w14:paraId="75DE94A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Всего заключено договоров за вычетом договоров, заключенных по результатам закупок, указанных в абзацах третьем - тридцатом позиции 1 настоящей формы, не включающих договоры, заключенные поставщиками (исполнителями, подрядчиками) непосредственно с субъектами малого и среднего предпринимательства в целях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0" w:type="auto"/>
                  <w:tcBorders>
                    <w:top w:val="nil"/>
                    <w:left w:val="nil"/>
                    <w:bottom w:val="nil"/>
                    <w:right w:val="nil"/>
                  </w:tcBorders>
                  <w:tcMar>
                    <w:top w:w="30" w:type="dxa"/>
                    <w:left w:w="30" w:type="dxa"/>
                    <w:bottom w:w="30" w:type="dxa"/>
                    <w:right w:w="30" w:type="dxa"/>
                  </w:tcMar>
                  <w:vAlign w:val="center"/>
                  <w:hideMark/>
                </w:tcPr>
                <w:p w14:paraId="76FAD23D"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5024.97544</w:t>
                  </w:r>
                </w:p>
              </w:tc>
              <w:tc>
                <w:tcPr>
                  <w:tcW w:w="0" w:type="auto"/>
                  <w:tcBorders>
                    <w:top w:val="nil"/>
                    <w:left w:val="nil"/>
                    <w:bottom w:val="nil"/>
                    <w:right w:val="nil"/>
                  </w:tcBorders>
                  <w:tcMar>
                    <w:top w:w="30" w:type="dxa"/>
                    <w:left w:w="30" w:type="dxa"/>
                    <w:bottom w:w="30" w:type="dxa"/>
                    <w:right w:w="30" w:type="dxa"/>
                  </w:tcMar>
                  <w:vAlign w:val="center"/>
                  <w:hideMark/>
                </w:tcPr>
                <w:p w14:paraId="0F60784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79</w:t>
                  </w:r>
                </w:p>
              </w:tc>
              <w:tc>
                <w:tcPr>
                  <w:tcW w:w="0" w:type="auto"/>
                  <w:tcBorders>
                    <w:top w:val="nil"/>
                    <w:left w:val="nil"/>
                    <w:bottom w:val="nil"/>
                    <w:right w:val="nil"/>
                  </w:tcBorders>
                  <w:tcMar>
                    <w:top w:w="30" w:type="dxa"/>
                    <w:left w:w="30" w:type="dxa"/>
                    <w:bottom w:w="30" w:type="dxa"/>
                    <w:right w:w="30" w:type="dxa"/>
                  </w:tcMar>
                  <w:vAlign w:val="center"/>
                  <w:hideMark/>
                </w:tcPr>
                <w:p w14:paraId="02F22677"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5408.54575</w:t>
                  </w:r>
                </w:p>
              </w:tc>
              <w:tc>
                <w:tcPr>
                  <w:tcW w:w="0" w:type="auto"/>
                  <w:tcBorders>
                    <w:top w:val="nil"/>
                    <w:left w:val="nil"/>
                    <w:bottom w:val="nil"/>
                    <w:right w:val="nil"/>
                  </w:tcBorders>
                  <w:tcMar>
                    <w:top w:w="30" w:type="dxa"/>
                    <w:left w:w="30" w:type="dxa"/>
                    <w:bottom w:w="30" w:type="dxa"/>
                    <w:right w:w="30" w:type="dxa"/>
                  </w:tcMar>
                  <w:vAlign w:val="center"/>
                  <w:hideMark/>
                </w:tcPr>
                <w:p w14:paraId="1EBA5655"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79</w:t>
                  </w:r>
                </w:p>
              </w:tc>
            </w:tr>
            <w:tr w:rsidR="00460CF7" w:rsidRPr="00460CF7" w14:paraId="610FA37B" w14:textId="77777777">
              <w:tc>
                <w:tcPr>
                  <w:tcW w:w="0" w:type="auto"/>
                  <w:tcBorders>
                    <w:top w:val="nil"/>
                    <w:left w:val="nil"/>
                    <w:bottom w:val="nil"/>
                    <w:right w:val="nil"/>
                  </w:tcBorders>
                  <w:tcMar>
                    <w:top w:w="30" w:type="dxa"/>
                    <w:left w:w="30" w:type="dxa"/>
                    <w:bottom w:w="30" w:type="dxa"/>
                    <w:right w:w="30" w:type="dxa"/>
                  </w:tcMar>
                  <w:vAlign w:val="center"/>
                  <w:hideMark/>
                </w:tcPr>
                <w:p w14:paraId="1AD1478A"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69B23C7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из них:</w:t>
                  </w:r>
                </w:p>
              </w:tc>
              <w:tc>
                <w:tcPr>
                  <w:tcW w:w="0" w:type="auto"/>
                  <w:vAlign w:val="center"/>
                  <w:hideMark/>
                </w:tcPr>
                <w:p w14:paraId="75C792EC"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045C702F"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694865B5"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1972B828"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r>
            <w:tr w:rsidR="00460CF7" w:rsidRPr="00460CF7" w14:paraId="1F9EC76D" w14:textId="77777777">
              <w:tc>
                <w:tcPr>
                  <w:tcW w:w="0" w:type="auto"/>
                  <w:tcBorders>
                    <w:top w:val="nil"/>
                    <w:left w:val="nil"/>
                    <w:bottom w:val="nil"/>
                    <w:right w:val="nil"/>
                  </w:tcBorders>
                  <w:tcMar>
                    <w:top w:w="30" w:type="dxa"/>
                    <w:left w:w="30" w:type="dxa"/>
                    <w:bottom w:w="30" w:type="dxa"/>
                    <w:right w:w="30" w:type="dxa"/>
                  </w:tcMar>
                  <w:vAlign w:val="center"/>
                  <w:hideMark/>
                </w:tcPr>
                <w:p w14:paraId="2FFF946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3</w:t>
                  </w:r>
                </w:p>
              </w:tc>
              <w:tc>
                <w:tcPr>
                  <w:tcW w:w="0" w:type="auto"/>
                  <w:tcBorders>
                    <w:top w:val="nil"/>
                    <w:left w:val="nil"/>
                    <w:bottom w:val="nil"/>
                    <w:right w:val="nil"/>
                  </w:tcBorders>
                  <w:tcMar>
                    <w:top w:w="30" w:type="dxa"/>
                    <w:left w:w="30" w:type="dxa"/>
                    <w:bottom w:w="30" w:type="dxa"/>
                    <w:right w:w="30" w:type="dxa"/>
                  </w:tcMar>
                  <w:vAlign w:val="center"/>
                  <w:hideMark/>
                </w:tcPr>
                <w:p w14:paraId="7AEE0544"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Всего заключено договоров с субъектами малого и среднего предпринимательства по результатам проведения торгов, иных способов закупки, предусмотренных положением о закупке, утвержденным заказчиком в соответствии с Федеральным законом «О закупках товаров, работ, услуг отдельными видами юридических лиц» (далее – положение о закупке), участниками которых являются любые лица, указанные в части 5 статьи 3 Федерального закона «О закупках товаров, работ, услуг отдельными видами юридических лиц», в том числе субъекты малого и среднего предпринимательства</w:t>
                  </w:r>
                </w:p>
              </w:tc>
              <w:tc>
                <w:tcPr>
                  <w:tcW w:w="0" w:type="auto"/>
                  <w:tcBorders>
                    <w:top w:val="nil"/>
                    <w:left w:val="nil"/>
                    <w:bottom w:val="nil"/>
                    <w:right w:val="nil"/>
                  </w:tcBorders>
                  <w:tcMar>
                    <w:top w:w="30" w:type="dxa"/>
                    <w:left w:w="30" w:type="dxa"/>
                    <w:bottom w:w="30" w:type="dxa"/>
                    <w:right w:w="30" w:type="dxa"/>
                  </w:tcMar>
                  <w:vAlign w:val="center"/>
                  <w:hideMark/>
                </w:tcPr>
                <w:p w14:paraId="184D0295"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1254.77941</w:t>
                  </w:r>
                </w:p>
              </w:tc>
              <w:tc>
                <w:tcPr>
                  <w:tcW w:w="0" w:type="auto"/>
                  <w:tcBorders>
                    <w:top w:val="nil"/>
                    <w:left w:val="nil"/>
                    <w:bottom w:val="nil"/>
                    <w:right w:val="nil"/>
                  </w:tcBorders>
                  <w:tcMar>
                    <w:top w:w="30" w:type="dxa"/>
                    <w:left w:w="30" w:type="dxa"/>
                    <w:bottom w:w="30" w:type="dxa"/>
                    <w:right w:w="30" w:type="dxa"/>
                  </w:tcMar>
                  <w:vAlign w:val="center"/>
                  <w:hideMark/>
                </w:tcPr>
                <w:p w14:paraId="5D68D1CA"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2</w:t>
                  </w:r>
                </w:p>
              </w:tc>
              <w:tc>
                <w:tcPr>
                  <w:tcW w:w="0" w:type="auto"/>
                  <w:tcBorders>
                    <w:top w:val="nil"/>
                    <w:left w:val="nil"/>
                    <w:bottom w:val="nil"/>
                    <w:right w:val="nil"/>
                  </w:tcBorders>
                  <w:tcMar>
                    <w:top w:w="30" w:type="dxa"/>
                    <w:left w:w="30" w:type="dxa"/>
                    <w:bottom w:w="30" w:type="dxa"/>
                    <w:right w:w="30" w:type="dxa"/>
                  </w:tcMar>
                  <w:vAlign w:val="center"/>
                  <w:hideMark/>
                </w:tcPr>
                <w:p w14:paraId="19450D0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1254.77941</w:t>
                  </w:r>
                </w:p>
              </w:tc>
              <w:tc>
                <w:tcPr>
                  <w:tcW w:w="0" w:type="auto"/>
                  <w:tcBorders>
                    <w:top w:val="nil"/>
                    <w:left w:val="nil"/>
                    <w:bottom w:val="nil"/>
                    <w:right w:val="nil"/>
                  </w:tcBorders>
                  <w:tcMar>
                    <w:top w:w="30" w:type="dxa"/>
                    <w:left w:w="30" w:type="dxa"/>
                    <w:bottom w:w="30" w:type="dxa"/>
                    <w:right w:w="30" w:type="dxa"/>
                  </w:tcMar>
                  <w:vAlign w:val="center"/>
                  <w:hideMark/>
                </w:tcPr>
                <w:p w14:paraId="091256F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70BBEDBC" w14:textId="77777777">
              <w:tc>
                <w:tcPr>
                  <w:tcW w:w="0" w:type="auto"/>
                  <w:tcBorders>
                    <w:top w:val="nil"/>
                    <w:left w:val="nil"/>
                    <w:bottom w:val="nil"/>
                    <w:right w:val="nil"/>
                  </w:tcBorders>
                  <w:tcMar>
                    <w:top w:w="30" w:type="dxa"/>
                    <w:left w:w="30" w:type="dxa"/>
                    <w:bottom w:w="30" w:type="dxa"/>
                    <w:right w:w="30" w:type="dxa"/>
                  </w:tcMar>
                  <w:vAlign w:val="center"/>
                  <w:hideMark/>
                </w:tcPr>
                <w:p w14:paraId="295572F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4E27794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из них:</w:t>
                  </w:r>
                </w:p>
              </w:tc>
              <w:tc>
                <w:tcPr>
                  <w:tcW w:w="0" w:type="auto"/>
                  <w:vAlign w:val="center"/>
                  <w:hideMark/>
                </w:tcPr>
                <w:p w14:paraId="5B6501BE"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4D00CB83"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328C333D"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47966C0C"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r>
            <w:tr w:rsidR="00460CF7" w:rsidRPr="00460CF7" w14:paraId="06B6561F" w14:textId="77777777">
              <w:tc>
                <w:tcPr>
                  <w:tcW w:w="0" w:type="auto"/>
                  <w:tcBorders>
                    <w:top w:val="nil"/>
                    <w:left w:val="nil"/>
                    <w:bottom w:val="nil"/>
                    <w:right w:val="nil"/>
                  </w:tcBorders>
                  <w:tcMar>
                    <w:top w:w="30" w:type="dxa"/>
                    <w:left w:w="30" w:type="dxa"/>
                    <w:bottom w:w="30" w:type="dxa"/>
                    <w:right w:w="30" w:type="dxa"/>
                  </w:tcMar>
                  <w:vAlign w:val="center"/>
                  <w:hideMark/>
                </w:tcPr>
                <w:p w14:paraId="749C3C48"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4</w:t>
                  </w:r>
                </w:p>
              </w:tc>
              <w:tc>
                <w:tcPr>
                  <w:tcW w:w="0" w:type="auto"/>
                  <w:tcBorders>
                    <w:top w:val="nil"/>
                    <w:left w:val="nil"/>
                    <w:bottom w:val="nil"/>
                    <w:right w:val="nil"/>
                  </w:tcBorders>
                  <w:tcMar>
                    <w:top w:w="30" w:type="dxa"/>
                    <w:left w:w="30" w:type="dxa"/>
                    <w:bottom w:w="30" w:type="dxa"/>
                    <w:right w:w="30" w:type="dxa"/>
                  </w:tcMar>
                  <w:vAlign w:val="center"/>
                  <w:hideMark/>
                </w:tcPr>
                <w:p w14:paraId="28C18115"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Всего заключено договоров с субъектами малого предпринимательства (в том числе с субъектами малого предпринимательства, относящимися к микропредприятиям) по результатам проведения торгов, иных способов закупки, предусмотренных положением о закупке, участниками которых являются любые лица, указанные в части 5 статьи 3 Федерального закона "О закупках товаров, работ, услуг отдельными видами юридических лиц", в том числе субъекты малого и среднего предпринимательства</w:t>
                  </w:r>
                </w:p>
              </w:tc>
              <w:tc>
                <w:tcPr>
                  <w:tcW w:w="0" w:type="auto"/>
                  <w:tcBorders>
                    <w:top w:val="nil"/>
                    <w:left w:val="nil"/>
                    <w:bottom w:val="nil"/>
                    <w:right w:val="nil"/>
                  </w:tcBorders>
                  <w:tcMar>
                    <w:top w:w="30" w:type="dxa"/>
                    <w:left w:w="30" w:type="dxa"/>
                    <w:bottom w:w="30" w:type="dxa"/>
                    <w:right w:w="30" w:type="dxa"/>
                  </w:tcMar>
                  <w:vAlign w:val="center"/>
                  <w:hideMark/>
                </w:tcPr>
                <w:p w14:paraId="2281BDE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65EEE07"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2DE7BB3"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0C3C7738"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1C257F40" w14:textId="77777777">
              <w:tc>
                <w:tcPr>
                  <w:tcW w:w="0" w:type="auto"/>
                  <w:tcBorders>
                    <w:top w:val="nil"/>
                    <w:left w:val="nil"/>
                    <w:bottom w:val="nil"/>
                    <w:right w:val="nil"/>
                  </w:tcBorders>
                  <w:tcMar>
                    <w:top w:w="30" w:type="dxa"/>
                    <w:left w:w="30" w:type="dxa"/>
                    <w:bottom w:w="30" w:type="dxa"/>
                    <w:right w:w="30" w:type="dxa"/>
                  </w:tcMar>
                  <w:vAlign w:val="center"/>
                  <w:hideMark/>
                </w:tcPr>
                <w:p w14:paraId="1C128E4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0EE8D0F3"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из них:</w:t>
                  </w:r>
                </w:p>
              </w:tc>
              <w:tc>
                <w:tcPr>
                  <w:tcW w:w="0" w:type="auto"/>
                  <w:vAlign w:val="center"/>
                  <w:hideMark/>
                </w:tcPr>
                <w:p w14:paraId="14A4B2A0"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0D656E62"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0748594E"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7D96C58C"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r>
            <w:tr w:rsidR="00460CF7" w:rsidRPr="00460CF7" w14:paraId="33C518DE" w14:textId="77777777">
              <w:tc>
                <w:tcPr>
                  <w:tcW w:w="0" w:type="auto"/>
                  <w:tcBorders>
                    <w:top w:val="nil"/>
                    <w:left w:val="nil"/>
                    <w:bottom w:val="nil"/>
                    <w:right w:val="nil"/>
                  </w:tcBorders>
                  <w:tcMar>
                    <w:top w:w="30" w:type="dxa"/>
                    <w:left w:w="30" w:type="dxa"/>
                    <w:bottom w:w="30" w:type="dxa"/>
                    <w:right w:w="30" w:type="dxa"/>
                  </w:tcMar>
                  <w:vAlign w:val="center"/>
                  <w:hideMark/>
                </w:tcPr>
                <w:p w14:paraId="658F899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5</w:t>
                  </w:r>
                </w:p>
              </w:tc>
              <w:tc>
                <w:tcPr>
                  <w:tcW w:w="0" w:type="auto"/>
                  <w:tcBorders>
                    <w:top w:val="nil"/>
                    <w:left w:val="nil"/>
                    <w:bottom w:val="nil"/>
                    <w:right w:val="nil"/>
                  </w:tcBorders>
                  <w:tcMar>
                    <w:top w:w="30" w:type="dxa"/>
                    <w:left w:w="30" w:type="dxa"/>
                    <w:bottom w:w="30" w:type="dxa"/>
                    <w:right w:w="30" w:type="dxa"/>
                  </w:tcMar>
                  <w:vAlign w:val="center"/>
                  <w:hideMark/>
                </w:tcPr>
                <w:p w14:paraId="4E9E9A2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Всего заключено договоров с субъектами малого и среднего предпринимательства по результатам проведения торгов, иных способов закупки, предусмотренных положением о закупке, в которых участниками закупок являются только субъекты малого и среднего предпринимательства</w:t>
                  </w:r>
                </w:p>
              </w:tc>
              <w:tc>
                <w:tcPr>
                  <w:tcW w:w="0" w:type="auto"/>
                  <w:tcBorders>
                    <w:top w:val="nil"/>
                    <w:left w:val="nil"/>
                    <w:bottom w:val="nil"/>
                    <w:right w:val="nil"/>
                  </w:tcBorders>
                  <w:tcMar>
                    <w:top w:w="30" w:type="dxa"/>
                    <w:left w:w="30" w:type="dxa"/>
                    <w:bottom w:w="30" w:type="dxa"/>
                    <w:right w:w="30" w:type="dxa"/>
                  </w:tcMar>
                  <w:vAlign w:val="center"/>
                  <w:hideMark/>
                </w:tcPr>
                <w:p w14:paraId="358BE53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3698.11329</w:t>
                  </w:r>
                </w:p>
              </w:tc>
              <w:tc>
                <w:tcPr>
                  <w:tcW w:w="0" w:type="auto"/>
                  <w:tcBorders>
                    <w:top w:val="nil"/>
                    <w:left w:val="nil"/>
                    <w:bottom w:val="nil"/>
                    <w:right w:val="nil"/>
                  </w:tcBorders>
                  <w:tcMar>
                    <w:top w:w="30" w:type="dxa"/>
                    <w:left w:w="30" w:type="dxa"/>
                    <w:bottom w:w="30" w:type="dxa"/>
                    <w:right w:w="30" w:type="dxa"/>
                  </w:tcMar>
                  <w:vAlign w:val="center"/>
                  <w:hideMark/>
                </w:tcPr>
                <w:p w14:paraId="52E63BA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75</w:t>
                  </w:r>
                </w:p>
              </w:tc>
              <w:tc>
                <w:tcPr>
                  <w:tcW w:w="0" w:type="auto"/>
                  <w:tcBorders>
                    <w:top w:val="nil"/>
                    <w:left w:val="nil"/>
                    <w:bottom w:val="nil"/>
                    <w:right w:val="nil"/>
                  </w:tcBorders>
                  <w:tcMar>
                    <w:top w:w="30" w:type="dxa"/>
                    <w:left w:w="30" w:type="dxa"/>
                    <w:bottom w:w="30" w:type="dxa"/>
                    <w:right w:w="30" w:type="dxa"/>
                  </w:tcMar>
                  <w:vAlign w:val="center"/>
                  <w:hideMark/>
                </w:tcPr>
                <w:p w14:paraId="658BAED0"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3698.11329</w:t>
                  </w:r>
                </w:p>
              </w:tc>
              <w:tc>
                <w:tcPr>
                  <w:tcW w:w="0" w:type="auto"/>
                  <w:tcBorders>
                    <w:top w:val="nil"/>
                    <w:left w:val="nil"/>
                    <w:bottom w:val="nil"/>
                    <w:right w:val="nil"/>
                  </w:tcBorders>
                  <w:tcMar>
                    <w:top w:w="30" w:type="dxa"/>
                    <w:left w:w="30" w:type="dxa"/>
                    <w:bottom w:w="30" w:type="dxa"/>
                    <w:right w:w="30" w:type="dxa"/>
                  </w:tcMar>
                  <w:vAlign w:val="center"/>
                  <w:hideMark/>
                </w:tcPr>
                <w:p w14:paraId="3ABE5B66"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76</w:t>
                  </w:r>
                </w:p>
              </w:tc>
            </w:tr>
            <w:tr w:rsidR="00460CF7" w:rsidRPr="00460CF7" w14:paraId="12D5BDC5" w14:textId="77777777">
              <w:tc>
                <w:tcPr>
                  <w:tcW w:w="0" w:type="auto"/>
                  <w:tcBorders>
                    <w:top w:val="nil"/>
                    <w:left w:val="nil"/>
                    <w:bottom w:val="nil"/>
                    <w:right w:val="nil"/>
                  </w:tcBorders>
                  <w:tcMar>
                    <w:top w:w="30" w:type="dxa"/>
                    <w:left w:w="30" w:type="dxa"/>
                    <w:bottom w:w="30" w:type="dxa"/>
                    <w:right w:w="30" w:type="dxa"/>
                  </w:tcMar>
                  <w:vAlign w:val="center"/>
                  <w:hideMark/>
                </w:tcPr>
                <w:p w14:paraId="2B57DB0F"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647BA331"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из них:</w:t>
                  </w:r>
                </w:p>
              </w:tc>
              <w:tc>
                <w:tcPr>
                  <w:tcW w:w="0" w:type="auto"/>
                  <w:vAlign w:val="center"/>
                  <w:hideMark/>
                </w:tcPr>
                <w:p w14:paraId="76307959"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3CAC3069"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34CA0755"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458823E4"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r>
            <w:tr w:rsidR="00460CF7" w:rsidRPr="00460CF7" w14:paraId="48994148" w14:textId="77777777">
              <w:tc>
                <w:tcPr>
                  <w:tcW w:w="0" w:type="auto"/>
                  <w:tcBorders>
                    <w:top w:val="nil"/>
                    <w:left w:val="nil"/>
                    <w:bottom w:val="nil"/>
                    <w:right w:val="nil"/>
                  </w:tcBorders>
                  <w:tcMar>
                    <w:top w:w="30" w:type="dxa"/>
                    <w:left w:w="30" w:type="dxa"/>
                    <w:bottom w:w="30" w:type="dxa"/>
                    <w:right w:w="30" w:type="dxa"/>
                  </w:tcMar>
                  <w:vAlign w:val="center"/>
                  <w:hideMark/>
                </w:tcPr>
                <w:p w14:paraId="2CDDDD2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6</w:t>
                  </w:r>
                </w:p>
              </w:tc>
              <w:tc>
                <w:tcPr>
                  <w:tcW w:w="0" w:type="auto"/>
                  <w:tcBorders>
                    <w:top w:val="nil"/>
                    <w:left w:val="nil"/>
                    <w:bottom w:val="nil"/>
                    <w:right w:val="nil"/>
                  </w:tcBorders>
                  <w:tcMar>
                    <w:top w:w="30" w:type="dxa"/>
                    <w:left w:w="30" w:type="dxa"/>
                    <w:bottom w:w="30" w:type="dxa"/>
                    <w:right w:w="30" w:type="dxa"/>
                  </w:tcMar>
                  <w:vAlign w:val="center"/>
                  <w:hideMark/>
                </w:tcPr>
                <w:p w14:paraId="567ABA13"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Всего заключено договоров с субъектами малого предпринимательства (в том числе с субъектами малого предпринимательства, относящимися к микропредприятиям) по результатам проведения торгов, иных способов закупки, предусмотренных положением о закупке, в которых участниками закупок являются только субъекты малого и среднего предпринимательства</w:t>
                  </w:r>
                </w:p>
              </w:tc>
              <w:tc>
                <w:tcPr>
                  <w:tcW w:w="0" w:type="auto"/>
                  <w:tcBorders>
                    <w:top w:val="nil"/>
                    <w:left w:val="nil"/>
                    <w:bottom w:val="nil"/>
                    <w:right w:val="nil"/>
                  </w:tcBorders>
                  <w:tcMar>
                    <w:top w:w="30" w:type="dxa"/>
                    <w:left w:w="30" w:type="dxa"/>
                    <w:bottom w:w="30" w:type="dxa"/>
                    <w:right w:w="30" w:type="dxa"/>
                  </w:tcMar>
                  <w:vAlign w:val="center"/>
                  <w:hideMark/>
                </w:tcPr>
                <w:p w14:paraId="3D41439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72.08274</w:t>
                  </w:r>
                </w:p>
              </w:tc>
              <w:tc>
                <w:tcPr>
                  <w:tcW w:w="0" w:type="auto"/>
                  <w:tcBorders>
                    <w:top w:val="nil"/>
                    <w:left w:val="nil"/>
                    <w:bottom w:val="nil"/>
                    <w:right w:val="nil"/>
                  </w:tcBorders>
                  <w:tcMar>
                    <w:top w:w="30" w:type="dxa"/>
                    <w:left w:w="30" w:type="dxa"/>
                    <w:bottom w:w="30" w:type="dxa"/>
                    <w:right w:w="30" w:type="dxa"/>
                  </w:tcMar>
                  <w:vAlign w:val="center"/>
                  <w:hideMark/>
                </w:tcPr>
                <w:p w14:paraId="0BCBE0A4"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2</w:t>
                  </w:r>
                </w:p>
              </w:tc>
              <w:tc>
                <w:tcPr>
                  <w:tcW w:w="0" w:type="auto"/>
                  <w:tcBorders>
                    <w:top w:val="nil"/>
                    <w:left w:val="nil"/>
                    <w:bottom w:val="nil"/>
                    <w:right w:val="nil"/>
                  </w:tcBorders>
                  <w:tcMar>
                    <w:top w:w="30" w:type="dxa"/>
                    <w:left w:w="30" w:type="dxa"/>
                    <w:bottom w:w="30" w:type="dxa"/>
                    <w:right w:w="30" w:type="dxa"/>
                  </w:tcMar>
                  <w:vAlign w:val="center"/>
                  <w:hideMark/>
                </w:tcPr>
                <w:p w14:paraId="277597B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72.08274</w:t>
                  </w:r>
                </w:p>
              </w:tc>
              <w:tc>
                <w:tcPr>
                  <w:tcW w:w="0" w:type="auto"/>
                  <w:tcBorders>
                    <w:top w:val="nil"/>
                    <w:left w:val="nil"/>
                    <w:bottom w:val="nil"/>
                    <w:right w:val="nil"/>
                  </w:tcBorders>
                  <w:tcMar>
                    <w:top w:w="30" w:type="dxa"/>
                    <w:left w:w="30" w:type="dxa"/>
                    <w:bottom w:w="30" w:type="dxa"/>
                    <w:right w:w="30" w:type="dxa"/>
                  </w:tcMar>
                  <w:vAlign w:val="center"/>
                  <w:hideMark/>
                </w:tcPr>
                <w:p w14:paraId="65495045"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2</w:t>
                  </w:r>
                </w:p>
              </w:tc>
            </w:tr>
            <w:tr w:rsidR="00460CF7" w:rsidRPr="00460CF7" w14:paraId="2CD8848E" w14:textId="77777777">
              <w:tc>
                <w:tcPr>
                  <w:tcW w:w="0" w:type="auto"/>
                  <w:tcBorders>
                    <w:top w:val="nil"/>
                    <w:left w:val="nil"/>
                    <w:bottom w:val="nil"/>
                    <w:right w:val="nil"/>
                  </w:tcBorders>
                  <w:tcMar>
                    <w:top w:w="30" w:type="dxa"/>
                    <w:left w:w="30" w:type="dxa"/>
                    <w:bottom w:w="30" w:type="dxa"/>
                    <w:right w:w="30" w:type="dxa"/>
                  </w:tcMar>
                  <w:vAlign w:val="center"/>
                  <w:hideMark/>
                </w:tcPr>
                <w:p w14:paraId="3A6A354F"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178BDC7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из них:</w:t>
                  </w:r>
                </w:p>
              </w:tc>
              <w:tc>
                <w:tcPr>
                  <w:tcW w:w="0" w:type="auto"/>
                  <w:vAlign w:val="center"/>
                  <w:hideMark/>
                </w:tcPr>
                <w:p w14:paraId="6B965125"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00B3D8F4"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0E96BA52"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47769FAD"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r>
            <w:tr w:rsidR="00460CF7" w:rsidRPr="00460CF7" w14:paraId="4A0963B0" w14:textId="77777777">
              <w:tc>
                <w:tcPr>
                  <w:tcW w:w="0" w:type="auto"/>
                  <w:tcBorders>
                    <w:top w:val="nil"/>
                    <w:left w:val="nil"/>
                    <w:bottom w:val="nil"/>
                    <w:right w:val="nil"/>
                  </w:tcBorders>
                  <w:tcMar>
                    <w:top w:w="30" w:type="dxa"/>
                    <w:left w:w="30" w:type="dxa"/>
                    <w:bottom w:w="30" w:type="dxa"/>
                    <w:right w:w="30" w:type="dxa"/>
                  </w:tcMar>
                  <w:vAlign w:val="center"/>
                  <w:hideMark/>
                </w:tcPr>
                <w:p w14:paraId="09620F8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7</w:t>
                  </w:r>
                </w:p>
              </w:tc>
              <w:tc>
                <w:tcPr>
                  <w:tcW w:w="0" w:type="auto"/>
                  <w:tcBorders>
                    <w:top w:val="nil"/>
                    <w:left w:val="nil"/>
                    <w:bottom w:val="nil"/>
                    <w:right w:val="nil"/>
                  </w:tcBorders>
                  <w:tcMar>
                    <w:top w:w="30" w:type="dxa"/>
                    <w:left w:w="30" w:type="dxa"/>
                    <w:bottom w:w="30" w:type="dxa"/>
                    <w:right w:w="30" w:type="dxa"/>
                  </w:tcMar>
                  <w:vAlign w:val="center"/>
                  <w:hideMark/>
                </w:tcPr>
                <w:p w14:paraId="11F9B27D"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Всего заключено договоров непосредственно с субъектами малого и среднего предпринимательства для целей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0" w:type="auto"/>
                  <w:tcBorders>
                    <w:top w:val="nil"/>
                    <w:left w:val="nil"/>
                    <w:bottom w:val="nil"/>
                    <w:right w:val="nil"/>
                  </w:tcBorders>
                  <w:tcMar>
                    <w:top w:w="30" w:type="dxa"/>
                    <w:left w:w="30" w:type="dxa"/>
                    <w:bottom w:w="30" w:type="dxa"/>
                    <w:right w:w="30" w:type="dxa"/>
                  </w:tcMar>
                  <w:vAlign w:val="center"/>
                  <w:hideMark/>
                </w:tcPr>
                <w:p w14:paraId="33412B18"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61F0EB5"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5084318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7A6D314D"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077E8591" w14:textId="77777777">
              <w:tc>
                <w:tcPr>
                  <w:tcW w:w="0" w:type="auto"/>
                  <w:tcBorders>
                    <w:top w:val="nil"/>
                    <w:left w:val="nil"/>
                    <w:bottom w:val="nil"/>
                    <w:right w:val="nil"/>
                  </w:tcBorders>
                  <w:tcMar>
                    <w:top w:w="30" w:type="dxa"/>
                    <w:left w:w="30" w:type="dxa"/>
                    <w:bottom w:w="30" w:type="dxa"/>
                    <w:right w:w="30" w:type="dxa"/>
                  </w:tcMar>
                  <w:vAlign w:val="center"/>
                  <w:hideMark/>
                </w:tcPr>
                <w:p w14:paraId="6542359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380E0BB0"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из них:</w:t>
                  </w:r>
                </w:p>
              </w:tc>
              <w:tc>
                <w:tcPr>
                  <w:tcW w:w="0" w:type="auto"/>
                  <w:vAlign w:val="center"/>
                  <w:hideMark/>
                </w:tcPr>
                <w:p w14:paraId="0DE33D20"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61ACB476"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399409C7"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7F47FB3E"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r>
            <w:tr w:rsidR="00460CF7" w:rsidRPr="00460CF7" w14:paraId="74A209AA" w14:textId="77777777">
              <w:tc>
                <w:tcPr>
                  <w:tcW w:w="0" w:type="auto"/>
                  <w:tcBorders>
                    <w:top w:val="nil"/>
                    <w:left w:val="nil"/>
                    <w:bottom w:val="nil"/>
                    <w:right w:val="nil"/>
                  </w:tcBorders>
                  <w:tcMar>
                    <w:top w:w="30" w:type="dxa"/>
                    <w:left w:w="30" w:type="dxa"/>
                    <w:bottom w:w="30" w:type="dxa"/>
                    <w:right w:w="30" w:type="dxa"/>
                  </w:tcMar>
                  <w:vAlign w:val="center"/>
                  <w:hideMark/>
                </w:tcPr>
                <w:p w14:paraId="1BD6D1E3"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8</w:t>
                  </w:r>
                </w:p>
              </w:tc>
              <w:tc>
                <w:tcPr>
                  <w:tcW w:w="0" w:type="auto"/>
                  <w:tcBorders>
                    <w:top w:val="nil"/>
                    <w:left w:val="nil"/>
                    <w:bottom w:val="nil"/>
                    <w:right w:val="nil"/>
                  </w:tcBorders>
                  <w:tcMar>
                    <w:top w:w="30" w:type="dxa"/>
                    <w:left w:w="30" w:type="dxa"/>
                    <w:bottom w:w="30" w:type="dxa"/>
                    <w:right w:w="30" w:type="dxa"/>
                  </w:tcMar>
                  <w:vAlign w:val="center"/>
                  <w:hideMark/>
                </w:tcPr>
                <w:p w14:paraId="1B3EAC83"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Всего заключено договоров непосредственно с субъектами малого предпринимательства (в том числе с субъектами малого предпринимательства, относящимися к микропредприятиям) для целей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0" w:type="auto"/>
                  <w:tcBorders>
                    <w:top w:val="nil"/>
                    <w:left w:val="nil"/>
                    <w:bottom w:val="nil"/>
                    <w:right w:val="nil"/>
                  </w:tcBorders>
                  <w:tcMar>
                    <w:top w:w="30" w:type="dxa"/>
                    <w:left w:w="30" w:type="dxa"/>
                    <w:bottom w:w="30" w:type="dxa"/>
                    <w:right w:w="30" w:type="dxa"/>
                  </w:tcMar>
                  <w:vAlign w:val="center"/>
                  <w:hideMark/>
                </w:tcPr>
                <w:p w14:paraId="4E6CD62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4060C20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5B0160C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5EEAE6B8"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7B215D31" w14:textId="77777777">
              <w:tc>
                <w:tcPr>
                  <w:tcW w:w="0" w:type="auto"/>
                  <w:tcBorders>
                    <w:top w:val="nil"/>
                    <w:left w:val="nil"/>
                    <w:bottom w:val="nil"/>
                    <w:right w:val="nil"/>
                  </w:tcBorders>
                  <w:tcMar>
                    <w:top w:w="30" w:type="dxa"/>
                    <w:left w:w="30" w:type="dxa"/>
                    <w:bottom w:w="30" w:type="dxa"/>
                    <w:right w:w="30" w:type="dxa"/>
                  </w:tcMar>
                  <w:vAlign w:val="center"/>
                  <w:hideMark/>
                </w:tcPr>
                <w:p w14:paraId="0759C36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19A94D90"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из них:</w:t>
                  </w:r>
                </w:p>
              </w:tc>
              <w:tc>
                <w:tcPr>
                  <w:tcW w:w="0" w:type="auto"/>
                  <w:vAlign w:val="center"/>
                  <w:hideMark/>
                </w:tcPr>
                <w:p w14:paraId="0F114151"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24037627"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33D872B6"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11B580F8"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r>
            <w:tr w:rsidR="00460CF7" w:rsidRPr="00460CF7" w14:paraId="3BA4CAAD" w14:textId="77777777">
              <w:tc>
                <w:tcPr>
                  <w:tcW w:w="0" w:type="auto"/>
                  <w:tcBorders>
                    <w:top w:val="nil"/>
                    <w:left w:val="nil"/>
                    <w:bottom w:val="nil"/>
                    <w:right w:val="nil"/>
                  </w:tcBorders>
                  <w:tcMar>
                    <w:top w:w="30" w:type="dxa"/>
                    <w:left w:w="30" w:type="dxa"/>
                    <w:bottom w:w="30" w:type="dxa"/>
                    <w:right w:w="30" w:type="dxa"/>
                  </w:tcMar>
                  <w:vAlign w:val="center"/>
                  <w:hideMark/>
                </w:tcPr>
                <w:p w14:paraId="4A011C5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9</w:t>
                  </w:r>
                </w:p>
              </w:tc>
              <w:tc>
                <w:tcPr>
                  <w:tcW w:w="0" w:type="auto"/>
                  <w:tcBorders>
                    <w:top w:val="nil"/>
                    <w:left w:val="nil"/>
                    <w:bottom w:val="nil"/>
                    <w:right w:val="nil"/>
                  </w:tcBorders>
                  <w:tcMar>
                    <w:top w:w="30" w:type="dxa"/>
                    <w:left w:w="30" w:type="dxa"/>
                    <w:bottom w:w="30" w:type="dxa"/>
                    <w:right w:w="30" w:type="dxa"/>
                  </w:tcMar>
                  <w:vAlign w:val="center"/>
                  <w:hideMark/>
                </w:tcPr>
                <w:p w14:paraId="27A9BD21"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Всего заключено договоров непосредственно с субъектами малого и среднего предпринимательства в целях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(по результатам закупок, указанных в абзаце двадцать седьмом позиции 1 настоящей формы)</w:t>
                  </w:r>
                </w:p>
              </w:tc>
              <w:tc>
                <w:tcPr>
                  <w:tcW w:w="0" w:type="auto"/>
                  <w:tcBorders>
                    <w:top w:val="nil"/>
                    <w:left w:val="nil"/>
                    <w:bottom w:val="nil"/>
                    <w:right w:val="nil"/>
                  </w:tcBorders>
                  <w:tcMar>
                    <w:top w:w="30" w:type="dxa"/>
                    <w:left w:w="30" w:type="dxa"/>
                    <w:bottom w:w="30" w:type="dxa"/>
                    <w:right w:w="30" w:type="dxa"/>
                  </w:tcMar>
                  <w:vAlign w:val="center"/>
                  <w:hideMark/>
                </w:tcPr>
                <w:p w14:paraId="35C96E4F"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0B99A5F1"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207FCED7"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622EE21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4612CF64" w14:textId="77777777">
              <w:tc>
                <w:tcPr>
                  <w:tcW w:w="0" w:type="auto"/>
                  <w:tcBorders>
                    <w:top w:val="nil"/>
                    <w:left w:val="nil"/>
                    <w:bottom w:val="nil"/>
                    <w:right w:val="nil"/>
                  </w:tcBorders>
                  <w:tcMar>
                    <w:top w:w="30" w:type="dxa"/>
                    <w:left w:w="30" w:type="dxa"/>
                    <w:bottom w:w="30" w:type="dxa"/>
                    <w:right w:w="30" w:type="dxa"/>
                  </w:tcMar>
                  <w:vAlign w:val="center"/>
                  <w:hideMark/>
                </w:tcPr>
                <w:p w14:paraId="3C001069"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6982638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из них:</w:t>
                  </w:r>
                </w:p>
              </w:tc>
              <w:tc>
                <w:tcPr>
                  <w:tcW w:w="0" w:type="auto"/>
                  <w:vAlign w:val="center"/>
                  <w:hideMark/>
                </w:tcPr>
                <w:p w14:paraId="4A306A7C"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3E720557"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3743C2D5"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3D963241"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r>
            <w:tr w:rsidR="00460CF7" w:rsidRPr="00460CF7" w14:paraId="412EDBC4" w14:textId="77777777">
              <w:tc>
                <w:tcPr>
                  <w:tcW w:w="0" w:type="auto"/>
                  <w:tcBorders>
                    <w:top w:val="nil"/>
                    <w:left w:val="nil"/>
                    <w:bottom w:val="nil"/>
                    <w:right w:val="nil"/>
                  </w:tcBorders>
                  <w:tcMar>
                    <w:top w:w="30" w:type="dxa"/>
                    <w:left w:w="30" w:type="dxa"/>
                    <w:bottom w:w="30" w:type="dxa"/>
                    <w:right w:w="30" w:type="dxa"/>
                  </w:tcMar>
                  <w:vAlign w:val="center"/>
                  <w:hideMark/>
                </w:tcPr>
                <w:p w14:paraId="5AAAF8C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10</w:t>
                  </w:r>
                </w:p>
              </w:tc>
              <w:tc>
                <w:tcPr>
                  <w:tcW w:w="0" w:type="auto"/>
                  <w:tcBorders>
                    <w:top w:val="nil"/>
                    <w:left w:val="nil"/>
                    <w:bottom w:val="nil"/>
                    <w:right w:val="nil"/>
                  </w:tcBorders>
                  <w:tcMar>
                    <w:top w:w="30" w:type="dxa"/>
                    <w:left w:w="30" w:type="dxa"/>
                    <w:bottom w:w="30" w:type="dxa"/>
                    <w:right w:w="30" w:type="dxa"/>
                  </w:tcMar>
                  <w:vAlign w:val="center"/>
                  <w:hideMark/>
                </w:tcPr>
                <w:p w14:paraId="6C16049D"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Всего заключено договоров непосредственно с субъектами малого предпринимательства (в том числе с субъектами малого предпринимательства, относящимися к микропредприятиям) в целях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(по результатам закупок, указанных в абзаце двадцать седьмом позиции 1 настоящей формы)</w:t>
                  </w:r>
                </w:p>
              </w:tc>
              <w:tc>
                <w:tcPr>
                  <w:tcW w:w="0" w:type="auto"/>
                  <w:tcBorders>
                    <w:top w:val="nil"/>
                    <w:left w:val="nil"/>
                    <w:bottom w:val="nil"/>
                    <w:right w:val="nil"/>
                  </w:tcBorders>
                  <w:tcMar>
                    <w:top w:w="30" w:type="dxa"/>
                    <w:left w:w="30" w:type="dxa"/>
                    <w:bottom w:w="30" w:type="dxa"/>
                    <w:right w:w="30" w:type="dxa"/>
                  </w:tcMar>
                  <w:vAlign w:val="center"/>
                  <w:hideMark/>
                </w:tcPr>
                <w:p w14:paraId="23BBE895"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7AD6652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0DF499BD"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14:paraId="7BBA9D3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0</w:t>
                  </w:r>
                </w:p>
              </w:tc>
            </w:tr>
            <w:tr w:rsidR="00460CF7" w:rsidRPr="00460CF7" w14:paraId="7DC98015" w14:textId="77777777">
              <w:tc>
                <w:tcPr>
                  <w:tcW w:w="0" w:type="auto"/>
                  <w:tcBorders>
                    <w:top w:val="nil"/>
                    <w:left w:val="nil"/>
                    <w:bottom w:val="nil"/>
                    <w:right w:val="nil"/>
                  </w:tcBorders>
                  <w:tcMar>
                    <w:top w:w="30" w:type="dxa"/>
                    <w:left w:w="30" w:type="dxa"/>
                    <w:bottom w:w="30" w:type="dxa"/>
                    <w:right w:w="30" w:type="dxa"/>
                  </w:tcMar>
                  <w:vAlign w:val="center"/>
                  <w:hideMark/>
                </w:tcPr>
                <w:p w14:paraId="3DB1C771"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14:paraId="683D20B3"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из них:</w:t>
                  </w:r>
                </w:p>
              </w:tc>
              <w:tc>
                <w:tcPr>
                  <w:tcW w:w="0" w:type="auto"/>
                  <w:vAlign w:val="center"/>
                  <w:hideMark/>
                </w:tcPr>
                <w:p w14:paraId="0C1C6D64"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399D3A32"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5FCE51BA"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092223F1"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r>
          </w:tbl>
          <w:p w14:paraId="364393ED" w14:textId="77777777" w:rsidR="00460CF7" w:rsidRPr="00460CF7" w:rsidRDefault="00460CF7" w:rsidP="00460CF7">
            <w:pPr>
              <w:spacing w:after="0" w:line="240" w:lineRule="auto"/>
              <w:rPr>
                <w:rFonts w:ascii="Verdana" w:eastAsia="Times New Roman" w:hAnsi="Verdana" w:cs="Times New Roman"/>
                <w:color w:val="222222"/>
                <w:sz w:val="20"/>
                <w:szCs w:val="20"/>
                <w:lang w:eastAsia="ru-RU"/>
              </w:rPr>
            </w:pPr>
          </w:p>
        </w:tc>
      </w:tr>
      <w:tr w:rsidR="00460CF7" w:rsidRPr="00460CF7" w14:paraId="555E004C" w14:textId="77777777" w:rsidTr="00460CF7">
        <w:trPr>
          <w:tblCellSpacing w:w="15" w:type="dxa"/>
        </w:trPr>
        <w:tc>
          <w:tcPr>
            <w:tcW w:w="0" w:type="auto"/>
            <w:gridSpan w:val="2"/>
            <w:shd w:val="clear" w:color="auto" w:fill="FFFFFF"/>
            <w:hideMark/>
          </w:tcPr>
          <w:p w14:paraId="518E263E" w14:textId="77777777" w:rsidR="00460CF7" w:rsidRPr="00460CF7" w:rsidRDefault="00460CF7" w:rsidP="00460CF7">
            <w:pPr>
              <w:spacing w:after="0" w:line="240" w:lineRule="auto"/>
              <w:rPr>
                <w:rFonts w:ascii="Times New Roman" w:eastAsia="Times New Roman" w:hAnsi="Times New Roman" w:cs="Times New Roman"/>
                <w:sz w:val="20"/>
                <w:szCs w:val="20"/>
                <w:lang w:eastAsia="ru-RU"/>
              </w:rPr>
            </w:pPr>
          </w:p>
        </w:tc>
      </w:tr>
      <w:tr w:rsidR="00460CF7" w:rsidRPr="00460CF7" w14:paraId="7C12708E" w14:textId="77777777" w:rsidTr="00460CF7">
        <w:trPr>
          <w:tblCellSpacing w:w="15" w:type="dxa"/>
        </w:trPr>
        <w:tc>
          <w:tcPr>
            <w:tcW w:w="0" w:type="auto"/>
            <w:gridSpan w:val="2"/>
            <w:shd w:val="clear" w:color="auto" w:fill="FFFFFF"/>
            <w:tcMar>
              <w:top w:w="300" w:type="dxa"/>
              <w:left w:w="15" w:type="dxa"/>
              <w:bottom w:w="15" w:type="dxa"/>
              <w:right w:w="15" w:type="dxa"/>
            </w:tcMar>
            <w:vAlign w:val="center"/>
            <w:hideMark/>
          </w:tcPr>
          <w:p w14:paraId="123E5368" w14:textId="77777777" w:rsidR="00460CF7" w:rsidRPr="00460CF7" w:rsidRDefault="00460CF7" w:rsidP="00460CF7">
            <w:pPr>
              <w:spacing w:after="0" w:line="240" w:lineRule="auto"/>
              <w:rPr>
                <w:rFonts w:ascii="Verdana" w:eastAsia="Times New Roman" w:hAnsi="Verdana" w:cs="Times New Roman"/>
                <w:b/>
                <w:bCs/>
                <w:color w:val="222222"/>
                <w:sz w:val="20"/>
                <w:szCs w:val="20"/>
                <w:lang w:eastAsia="ru-RU"/>
              </w:rPr>
            </w:pPr>
            <w:r w:rsidRPr="00460CF7">
              <w:rPr>
                <w:rFonts w:ascii="Verdana" w:eastAsia="Times New Roman" w:hAnsi="Verdana" w:cs="Times New Roman"/>
                <w:b/>
                <w:bCs/>
                <w:color w:val="222222"/>
                <w:sz w:val="20"/>
                <w:szCs w:val="20"/>
                <w:lang w:eastAsia="ru-RU"/>
              </w:rPr>
              <w:t>II. Сведения о годовом объеме закупки у субъектов малого и среднего предпринимательства</w:t>
            </w:r>
          </w:p>
        </w:tc>
      </w:tr>
      <w:tr w:rsidR="00460CF7" w:rsidRPr="00460CF7" w14:paraId="14FC1952" w14:textId="77777777" w:rsidTr="00460CF7">
        <w:trPr>
          <w:tblCellSpacing w:w="15" w:type="dxa"/>
        </w:trPr>
        <w:tc>
          <w:tcPr>
            <w:tcW w:w="0" w:type="auto"/>
            <w:gridSpan w:val="2"/>
            <w:shd w:val="clear" w:color="auto" w:fill="FFFFFF"/>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404"/>
              <w:gridCol w:w="7521"/>
              <w:gridCol w:w="1324"/>
            </w:tblGrid>
            <w:tr w:rsidR="00460CF7" w:rsidRPr="00460CF7" w14:paraId="26DCB3D7" w14:textId="77777777">
              <w:tc>
                <w:tcPr>
                  <w:tcW w:w="1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6A74E521" w14:textId="77777777" w:rsidR="00460CF7" w:rsidRPr="00460CF7" w:rsidRDefault="00460CF7" w:rsidP="00460CF7">
                  <w:pPr>
                    <w:spacing w:after="0" w:line="240" w:lineRule="auto"/>
                    <w:jc w:val="center"/>
                    <w:rPr>
                      <w:rFonts w:ascii="Times New Roman" w:eastAsia="Times New Roman" w:hAnsi="Times New Roman" w:cs="Times New Roman"/>
                      <w:b/>
                      <w:bCs/>
                      <w:sz w:val="24"/>
                      <w:szCs w:val="24"/>
                      <w:lang w:eastAsia="ru-RU"/>
                    </w:rPr>
                  </w:pPr>
                  <w:r w:rsidRPr="00460CF7">
                    <w:rPr>
                      <w:rFonts w:ascii="Times New Roman" w:eastAsia="Times New Roman" w:hAnsi="Times New Roman" w:cs="Times New Roman"/>
                      <w:b/>
                      <w:bCs/>
                      <w:sz w:val="24"/>
                      <w:szCs w:val="24"/>
                      <w:lang w:eastAsia="ru-RU"/>
                    </w:rPr>
                    <w:t>№ п/п</w:t>
                  </w:r>
                </w:p>
              </w:tc>
              <w:tc>
                <w:tcPr>
                  <w:tcW w:w="41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21871269" w14:textId="77777777" w:rsidR="00460CF7" w:rsidRPr="00460CF7" w:rsidRDefault="00460CF7" w:rsidP="00460CF7">
                  <w:pPr>
                    <w:spacing w:after="0" w:line="240" w:lineRule="auto"/>
                    <w:jc w:val="center"/>
                    <w:rPr>
                      <w:rFonts w:ascii="Times New Roman" w:eastAsia="Times New Roman" w:hAnsi="Times New Roman" w:cs="Times New Roman"/>
                      <w:b/>
                      <w:bCs/>
                      <w:sz w:val="24"/>
                      <w:szCs w:val="24"/>
                      <w:lang w:eastAsia="ru-RU"/>
                    </w:rPr>
                  </w:pPr>
                  <w:r w:rsidRPr="00460CF7">
                    <w:rPr>
                      <w:rFonts w:ascii="Times New Roman" w:eastAsia="Times New Roman" w:hAnsi="Times New Roman" w:cs="Times New Roman"/>
                      <w:b/>
                      <w:bCs/>
                      <w:sz w:val="24"/>
                      <w:szCs w:val="24"/>
                      <w:lang w:eastAsia="ru-RU"/>
                    </w:rPr>
                    <w:t>Наименование показателя</w:t>
                  </w:r>
                </w:p>
              </w:tc>
              <w:tc>
                <w:tcPr>
                  <w:tcW w:w="7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55D9FD71" w14:textId="77777777" w:rsidR="00460CF7" w:rsidRPr="00460CF7" w:rsidRDefault="00460CF7" w:rsidP="00460CF7">
                  <w:pPr>
                    <w:spacing w:after="0" w:line="240" w:lineRule="auto"/>
                    <w:jc w:val="center"/>
                    <w:rPr>
                      <w:rFonts w:ascii="Times New Roman" w:eastAsia="Times New Roman" w:hAnsi="Times New Roman" w:cs="Times New Roman"/>
                      <w:b/>
                      <w:bCs/>
                      <w:sz w:val="24"/>
                      <w:szCs w:val="24"/>
                      <w:lang w:eastAsia="ru-RU"/>
                    </w:rPr>
                  </w:pPr>
                  <w:r w:rsidRPr="00460CF7">
                    <w:rPr>
                      <w:rFonts w:ascii="Times New Roman" w:eastAsia="Times New Roman" w:hAnsi="Times New Roman" w:cs="Times New Roman"/>
                      <w:b/>
                      <w:bCs/>
                      <w:sz w:val="24"/>
                      <w:szCs w:val="24"/>
                      <w:lang w:eastAsia="ru-RU"/>
                    </w:rPr>
                    <w:t>Доля (процент)</w:t>
                  </w:r>
                </w:p>
              </w:tc>
            </w:tr>
            <w:tr w:rsidR="00460CF7" w:rsidRPr="00460CF7" w14:paraId="60ED054D" w14:textId="77777777">
              <w:tc>
                <w:tcPr>
                  <w:tcW w:w="0" w:type="auto"/>
                  <w:tcBorders>
                    <w:top w:val="nil"/>
                    <w:left w:val="nil"/>
                    <w:bottom w:val="nil"/>
                    <w:right w:val="nil"/>
                  </w:tcBorders>
                  <w:tcMar>
                    <w:top w:w="30" w:type="dxa"/>
                    <w:left w:w="30" w:type="dxa"/>
                    <w:bottom w:w="30" w:type="dxa"/>
                    <w:right w:w="30" w:type="dxa"/>
                  </w:tcMar>
                  <w:vAlign w:val="center"/>
                  <w:hideMark/>
                </w:tcPr>
                <w:p w14:paraId="7BEC0622"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11</w:t>
                  </w:r>
                </w:p>
              </w:tc>
              <w:tc>
                <w:tcPr>
                  <w:tcW w:w="0" w:type="auto"/>
                  <w:tcBorders>
                    <w:top w:val="nil"/>
                    <w:left w:val="nil"/>
                    <w:bottom w:val="nil"/>
                    <w:right w:val="nil"/>
                  </w:tcBorders>
                  <w:tcMar>
                    <w:top w:w="30" w:type="dxa"/>
                    <w:left w:w="30" w:type="dxa"/>
                    <w:bottom w:w="30" w:type="dxa"/>
                    <w:right w:w="30" w:type="dxa"/>
                  </w:tcMar>
                  <w:vAlign w:val="center"/>
                  <w:hideMark/>
                </w:tcPr>
                <w:p w14:paraId="28B44E0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Годовой объем закупок у субъектов малого и среднего предпринимательства (рассчитывается как отношение суммы показателей, указанных в графе 5 позиций 3, 5, 7 и 9 настоящей формы, к показателю, указанному в графе 5 позиции 2 настоящей формы)</w:t>
                  </w:r>
                </w:p>
              </w:tc>
              <w:tc>
                <w:tcPr>
                  <w:tcW w:w="0" w:type="auto"/>
                  <w:tcBorders>
                    <w:top w:val="nil"/>
                    <w:left w:val="nil"/>
                    <w:bottom w:val="nil"/>
                    <w:right w:val="nil"/>
                  </w:tcBorders>
                  <w:tcMar>
                    <w:top w:w="30" w:type="dxa"/>
                    <w:left w:w="30" w:type="dxa"/>
                    <w:bottom w:w="30" w:type="dxa"/>
                    <w:right w:w="30" w:type="dxa"/>
                  </w:tcMar>
                  <w:vAlign w:val="center"/>
                  <w:hideMark/>
                </w:tcPr>
                <w:p w14:paraId="2822FA67"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91.58</w:t>
                  </w:r>
                </w:p>
              </w:tc>
            </w:tr>
            <w:tr w:rsidR="00460CF7" w:rsidRPr="00460CF7" w14:paraId="4B089E77" w14:textId="77777777">
              <w:tc>
                <w:tcPr>
                  <w:tcW w:w="0" w:type="auto"/>
                  <w:tcBorders>
                    <w:top w:val="nil"/>
                    <w:left w:val="nil"/>
                    <w:bottom w:val="nil"/>
                    <w:right w:val="nil"/>
                  </w:tcBorders>
                  <w:tcMar>
                    <w:top w:w="30" w:type="dxa"/>
                    <w:left w:w="30" w:type="dxa"/>
                    <w:bottom w:w="30" w:type="dxa"/>
                    <w:right w:w="30" w:type="dxa"/>
                  </w:tcMar>
                  <w:vAlign w:val="center"/>
                  <w:hideMark/>
                </w:tcPr>
                <w:p w14:paraId="7FF14A8A"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12</w:t>
                  </w:r>
                </w:p>
              </w:tc>
              <w:tc>
                <w:tcPr>
                  <w:tcW w:w="0" w:type="auto"/>
                  <w:tcBorders>
                    <w:top w:val="nil"/>
                    <w:left w:val="nil"/>
                    <w:bottom w:val="nil"/>
                    <w:right w:val="nil"/>
                  </w:tcBorders>
                  <w:tcMar>
                    <w:top w:w="30" w:type="dxa"/>
                    <w:left w:w="30" w:type="dxa"/>
                    <w:bottom w:w="30" w:type="dxa"/>
                    <w:right w:w="30" w:type="dxa"/>
                  </w:tcMar>
                  <w:vAlign w:val="center"/>
                  <w:hideMark/>
                </w:tcPr>
                <w:p w14:paraId="66C57BBA"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Годовой объем закупок у субъектов малого и среднего предпринимательства по результатам проведения торгов, иных способов закупки, предусмотренных положением о закупке, в которых участниками закупок являются только субъекты малого и среднего предпринимательства (рассчитывается как отношение показателя, указанного в графе 5 позиции 5 настоящей формы, к показателю, указанному в графе 5 позиции 2 настоящей формы)</w:t>
                  </w:r>
                </w:p>
              </w:tc>
              <w:tc>
                <w:tcPr>
                  <w:tcW w:w="0" w:type="auto"/>
                  <w:tcBorders>
                    <w:top w:val="nil"/>
                    <w:left w:val="nil"/>
                    <w:bottom w:val="nil"/>
                    <w:right w:val="nil"/>
                  </w:tcBorders>
                  <w:tcMar>
                    <w:top w:w="30" w:type="dxa"/>
                    <w:left w:w="30" w:type="dxa"/>
                    <w:bottom w:w="30" w:type="dxa"/>
                    <w:right w:w="30" w:type="dxa"/>
                  </w:tcMar>
                  <w:vAlign w:val="center"/>
                  <w:hideMark/>
                </w:tcPr>
                <w:p w14:paraId="4128887B"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68.38</w:t>
                  </w:r>
                </w:p>
              </w:tc>
            </w:tr>
            <w:tr w:rsidR="00460CF7" w:rsidRPr="00460CF7" w14:paraId="07C7962C" w14:textId="77777777">
              <w:tc>
                <w:tcPr>
                  <w:tcW w:w="0" w:type="auto"/>
                  <w:tcBorders>
                    <w:top w:val="nil"/>
                    <w:left w:val="nil"/>
                    <w:bottom w:val="nil"/>
                    <w:right w:val="nil"/>
                  </w:tcBorders>
                  <w:tcMar>
                    <w:top w:w="30" w:type="dxa"/>
                    <w:left w:w="30" w:type="dxa"/>
                    <w:bottom w:w="30" w:type="dxa"/>
                    <w:right w:w="30" w:type="dxa"/>
                  </w:tcMar>
                  <w:vAlign w:val="center"/>
                  <w:hideMark/>
                </w:tcPr>
                <w:p w14:paraId="24B41585"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13</w:t>
                  </w:r>
                </w:p>
              </w:tc>
              <w:tc>
                <w:tcPr>
                  <w:tcW w:w="0" w:type="auto"/>
                  <w:tcBorders>
                    <w:top w:val="nil"/>
                    <w:left w:val="nil"/>
                    <w:bottom w:val="nil"/>
                    <w:right w:val="nil"/>
                  </w:tcBorders>
                  <w:tcMar>
                    <w:top w:w="30" w:type="dxa"/>
                    <w:left w:w="30" w:type="dxa"/>
                    <w:bottom w:w="30" w:type="dxa"/>
                    <w:right w:w="30" w:type="dxa"/>
                  </w:tcMar>
                  <w:vAlign w:val="center"/>
                  <w:hideMark/>
                </w:tcPr>
                <w:p w14:paraId="2BAA6470"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Годовой объем закупок у субъектов малого предпринимательства (рассчитывается как отношение суммы показателей, указанных в графе 5 позиций 4, 6, 8 и 10 настоящей формы, к показателю, указанному в графе 5 позиции 2 настоящей формы)</w:t>
                  </w:r>
                </w:p>
              </w:tc>
              <w:tc>
                <w:tcPr>
                  <w:tcW w:w="0" w:type="auto"/>
                  <w:tcBorders>
                    <w:top w:val="nil"/>
                    <w:left w:val="nil"/>
                    <w:bottom w:val="nil"/>
                    <w:right w:val="nil"/>
                  </w:tcBorders>
                  <w:tcMar>
                    <w:top w:w="30" w:type="dxa"/>
                    <w:left w:w="30" w:type="dxa"/>
                    <w:bottom w:w="30" w:type="dxa"/>
                    <w:right w:w="30" w:type="dxa"/>
                  </w:tcMar>
                  <w:vAlign w:val="center"/>
                  <w:hideMark/>
                </w:tcPr>
                <w:p w14:paraId="42DBDD5A"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1.33</w:t>
                  </w:r>
                </w:p>
              </w:tc>
            </w:tr>
            <w:tr w:rsidR="00460CF7" w:rsidRPr="00460CF7" w14:paraId="1C94836C" w14:textId="77777777">
              <w:tc>
                <w:tcPr>
                  <w:tcW w:w="0" w:type="auto"/>
                  <w:tcBorders>
                    <w:top w:val="nil"/>
                    <w:left w:val="nil"/>
                    <w:bottom w:val="nil"/>
                    <w:right w:val="nil"/>
                  </w:tcBorders>
                  <w:tcMar>
                    <w:top w:w="30" w:type="dxa"/>
                    <w:left w:w="30" w:type="dxa"/>
                    <w:bottom w:w="30" w:type="dxa"/>
                    <w:right w:w="30" w:type="dxa"/>
                  </w:tcMar>
                  <w:vAlign w:val="center"/>
                  <w:hideMark/>
                </w:tcPr>
                <w:p w14:paraId="0ED8CC9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14</w:t>
                  </w:r>
                </w:p>
              </w:tc>
              <w:tc>
                <w:tcPr>
                  <w:tcW w:w="0" w:type="auto"/>
                  <w:tcBorders>
                    <w:top w:val="nil"/>
                    <w:left w:val="nil"/>
                    <w:bottom w:val="nil"/>
                    <w:right w:val="nil"/>
                  </w:tcBorders>
                  <w:tcMar>
                    <w:top w:w="30" w:type="dxa"/>
                    <w:left w:w="30" w:type="dxa"/>
                    <w:bottom w:w="30" w:type="dxa"/>
                    <w:right w:w="30" w:type="dxa"/>
                  </w:tcMar>
                  <w:vAlign w:val="center"/>
                  <w:hideMark/>
                </w:tcPr>
                <w:p w14:paraId="2E2E401C"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Годовой объем закупок у субъектов малого предпринимательства по результатам проведения торгов, иных способов закупки, предусмотренных положением о закупке, в которых участниками закупок являются только субъекты малого и среднего предпринимательства (рассчитывается как отношение показателя, указанного в графе 5 позиции 6 настоящей формы, к показателю, указанному в графе 5 позиции 2 настоящей формы)</w:t>
                  </w:r>
                </w:p>
              </w:tc>
              <w:tc>
                <w:tcPr>
                  <w:tcW w:w="0" w:type="auto"/>
                  <w:tcBorders>
                    <w:top w:val="nil"/>
                    <w:left w:val="nil"/>
                    <w:bottom w:val="nil"/>
                    <w:right w:val="nil"/>
                  </w:tcBorders>
                  <w:tcMar>
                    <w:top w:w="30" w:type="dxa"/>
                    <w:left w:w="30" w:type="dxa"/>
                    <w:bottom w:w="30" w:type="dxa"/>
                    <w:right w:w="30" w:type="dxa"/>
                  </w:tcMar>
                  <w:vAlign w:val="center"/>
                  <w:hideMark/>
                </w:tcPr>
                <w:p w14:paraId="3F5E37EE" w14:textId="77777777" w:rsidR="00460CF7" w:rsidRPr="00460CF7" w:rsidRDefault="00460CF7" w:rsidP="00460CF7">
                  <w:pPr>
                    <w:spacing w:after="0" w:line="240" w:lineRule="auto"/>
                    <w:rPr>
                      <w:rFonts w:ascii="Times New Roman" w:eastAsia="Times New Roman" w:hAnsi="Times New Roman" w:cs="Times New Roman"/>
                      <w:sz w:val="24"/>
                      <w:szCs w:val="24"/>
                      <w:lang w:eastAsia="ru-RU"/>
                    </w:rPr>
                  </w:pPr>
                  <w:r w:rsidRPr="00460CF7">
                    <w:rPr>
                      <w:rFonts w:ascii="Times New Roman" w:eastAsia="Times New Roman" w:hAnsi="Times New Roman" w:cs="Times New Roman"/>
                      <w:sz w:val="24"/>
                      <w:szCs w:val="24"/>
                      <w:lang w:eastAsia="ru-RU"/>
                    </w:rPr>
                    <w:t>1.33</w:t>
                  </w:r>
                </w:p>
              </w:tc>
            </w:tr>
          </w:tbl>
          <w:p w14:paraId="08829789" w14:textId="77777777" w:rsidR="00460CF7" w:rsidRPr="00460CF7" w:rsidRDefault="00460CF7" w:rsidP="00460CF7">
            <w:pPr>
              <w:spacing w:after="0" w:line="240" w:lineRule="auto"/>
              <w:rPr>
                <w:rFonts w:ascii="Verdana" w:eastAsia="Times New Roman" w:hAnsi="Verdana" w:cs="Times New Roman"/>
                <w:color w:val="222222"/>
                <w:sz w:val="20"/>
                <w:szCs w:val="20"/>
                <w:lang w:eastAsia="ru-RU"/>
              </w:rPr>
            </w:pPr>
          </w:p>
        </w:tc>
      </w:tr>
    </w:tbl>
    <w:p w14:paraId="41241155" w14:textId="0D3D1164" w:rsidR="00B65500" w:rsidRPr="00460CF7" w:rsidRDefault="00B65500" w:rsidP="00460CF7"/>
    <w:sectPr w:rsidR="00B65500" w:rsidRPr="00460C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1C4"/>
    <w:rsid w:val="00460CF7"/>
    <w:rsid w:val="006B4A8A"/>
    <w:rsid w:val="00B65500"/>
    <w:rsid w:val="00B931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E5F70"/>
  <w15:chartTrackingRefBased/>
  <w15:docId w15:val="{10F25057-CB0E-457D-9C3D-EE2C5195A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65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2526</Words>
  <Characters>14400</Characters>
  <Application>Microsoft Office Word</Application>
  <DocSecurity>0</DocSecurity>
  <Lines>120</Lines>
  <Paragraphs>33</Paragraphs>
  <ScaleCrop>false</ScaleCrop>
  <Company/>
  <LinksUpToDate>false</LinksUpToDate>
  <CharactersWithSpaces>16893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2025-01-23T09:17:00Z</dcterms:created>
  <dcterms:modified xsi:type="dcterms:W3CDTF">2025-01-23T09:19:00Z</dcterms:modified>
</cp:coreProperties>
</file>